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国家艺术基金2017年度艺术人才培养资助项目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《音乐理论人才培养》招生简章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</w:pPr>
    </w:p>
    <w:p>
      <w:pPr>
        <w:pStyle w:val="3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一、项目实施背景及特点</w:t>
      </w:r>
    </w:p>
    <w:p>
      <w:pPr>
        <w:pStyle w:val="3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0" w:leftChars="0" w:right="0" w:rightChars="0" w:firstLine="438" w:firstLineChars="209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为加强我国音乐理论学科建设，为国家培养高级音乐理论和创作技术研究人才，“2017年度国家艺术基金音乐理论人才培养项目”即日起面向全国招收学员。该项目由上海音乐学院主办，上海音乐学院研究生部、张巍教授领衔“上海音乐学院高峰高原作曲技术理论学科建设团队”承办。项目课程拟设元理论课程、专题研讨、创作技术研讨、互动与对话等四大板块，聘请相关领域的国内外顶尖学者集中授课，力图通过此项目培养一批兼具研究能力和教学实力的骨干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二、培训项目简介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（一）项目简介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该项目实施主体为上海音乐学院，由上海音乐学院研究生部、张巍教授领衔“上海音乐学院高峰高原作曲技术理论学科建设团队”承办。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shd w:val="clear" w:fill="FFFFFF"/>
        </w:rPr>
        <w:t>上海音乐学院前身为国立音乐院，由蔡元培先生和萧友梅博士于1927年11月27日在上海创办，是我国第一所独立建制的高等专业音乐教育机构，1956年起改用现名。办学九十年来，逐步形成了以作曲和作曲技术理论、音乐学理论研究为核心，以音乐表演艺术学科为主体，以应用音乐为延伸的音乐艺术学科综合体系，培养了一大批杰出的音乐艺术人才，被誉为“音乐家的摇篮”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shd w:val="clear" w:fill="FFFFFF"/>
          <w:lang w:eastAsia="zh-CN"/>
        </w:rPr>
        <w:t>学校拥有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shd w:val="clear" w:fill="FFFFFF"/>
        </w:rPr>
        <w:t>“音乐与舞蹈学”“艺术学理论”“戏剧与影视学”三个一级学科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shd w:val="clear" w:fill="FFFFFF"/>
          <w:lang w:eastAsia="zh-CN"/>
        </w:rPr>
        <w:t>，硕士、博士、博士后流动站全覆盖的完整教学、科研体系。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shd w:val="clear" w:fill="FFFFFF"/>
        </w:rPr>
        <w:t>2017年9月，学校被列为教育部“双一流”建设高校。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该项目将以上海音乐学院深厚的学科积淀为基础，集中邀请一批活跃在国际学术一线的国内外专家前来授课，系统、深入地就若干新音乐理论进行教学和研讨，使学员能够在特定时间内，理解这些理论的概念和精髓，把握其与传统音乐理论间的联系和区别，不但能运用其分析音乐作品，还须具备传播、研究、发展这些理论的能力，使西方的音乐理论服务于我国的教学创作实践。由此在我国青年一代音乐理论家之中培养一批视野宽广、业务扎实的优秀学者，为我国新时期的音乐理论人才培养贡献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（二）国家艺术基金简介</w:t>
      </w:r>
    </w:p>
    <w:p>
      <w:pPr>
        <w:pStyle w:val="1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经国务院批准，国家艺术基金(英文名称为China National Arts Fund, 英文缩写为CNAF)于2013年12月正式成立，旨在繁荣艺术创作，培养艺术人才，打造和推广精品力作，推进艺术事业健康发展的公益性基金。国家艺术基金的资金，主要来自中央财政拨款，同时依法接受国内外自然人、法人或者其他组织的捐赠。国家艺术基金坚持文艺“为人民服务、为社会主义服务”的方向和“百花齐放、百家争鸣”的方针，尊重艺术规律，鼓励探索与创新，倡导诚信与包容，坚持“面向社会、公开透明、统筹兼顾、突出重点”的工作原则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三、培训安排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（一）培训时间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根据《国家艺术基金申报指南》和《项目申报协议书》的相关规定，培训周期定为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val="en-US" w:eastAsia="zh-CN"/>
        </w:rPr>
        <w:t>2018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年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日至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val="en-US" w:eastAsia="zh-CN"/>
        </w:rPr>
        <w:t>2018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年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日，培训总时长共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val="en-US" w:eastAsia="zh-CN"/>
        </w:rPr>
        <w:t>60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天，其中，集中授课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 xml:space="preserve">具体培训安排为：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525" w:firstLineChars="250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val="en-US" w:eastAsia="zh-CN"/>
        </w:rPr>
        <w:t>2018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年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月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日举行开班仪式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525" w:firstLineChars="250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val="en-US" w:eastAsia="zh-CN"/>
        </w:rPr>
        <w:t>2018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年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月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日-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val="en-US" w:eastAsia="zh-CN"/>
        </w:rPr>
        <w:t>2018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年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月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日（集中授课）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525" w:firstLineChars="250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val="en-US" w:eastAsia="zh-CN"/>
        </w:rPr>
        <w:t>2018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年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月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val="en-US" w:eastAsia="zh-CN"/>
        </w:rPr>
        <w:t xml:space="preserve">15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日-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val="en-US" w:eastAsia="zh-CN"/>
        </w:rPr>
        <w:t>2018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年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月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日（理论实践）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（二）项目实施地点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1、集中授课地点：上海音乐学院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2、理论实践地点：各学员单位、上海音乐学院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（三）课程设置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326" w:right="0" w:right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 xml:space="preserve"> 元理论课程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376" w:leftChars="171" w:right="0" w:rightChars="0" w:firstLine="325" w:firstLineChars="155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 xml:space="preserve">    新理论概述；表演与分析理论；节奏理论；申克理论；新黎曼主义与转换理论；音乐可视化分析与几何学理论；谐音理论；传统作曲理论等。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717" w:leftChars="326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 xml:space="preserve"> 专题研讨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376" w:leftChars="171" w:right="0" w:rightChars="0" w:firstLine="325" w:firstLineChars="155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 xml:space="preserve">    梅西安专题；序列音乐理论；中国作品专题；风格专题等。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717" w:leftChars="326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 xml:space="preserve"> 创作技术研讨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376" w:leftChars="171" w:right="0" w:rightChars="0" w:firstLine="325" w:firstLineChars="155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 xml:space="preserve">    作曲家谈新兴作曲技术技法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717" w:leftChars="326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 xml:space="preserve"> 互动与对话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376" w:leftChars="171" w:right="0" w:rightChars="0" w:firstLine="325" w:firstLineChars="155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 xml:space="preserve">    作曲家理论家互动的讲谈工作坊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（四）成绩评定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 成绩评定主要针对学员课业完成的质量进行打分，具体标准（以百分计）：出勤占20%；论文开题占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0%；最终完成结业论文占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0%；参加汇报研讨占20%。经评定、考核合格后，可获得由国家艺术基金管理中心颁发的《结业证书》。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（五）师资力量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师资团队简介：</w:t>
      </w:r>
      <w:bookmarkStart w:id="0" w:name="_GoBack"/>
      <w:bookmarkEnd w:id="0"/>
    </w:p>
    <w:p>
      <w:pPr>
        <w:pStyle w:val="3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  <w:t>项目负责人：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张巍</w:t>
      </w:r>
    </w:p>
    <w:p>
      <w:pPr>
        <w:pStyle w:val="3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  <w:t>项目联络人：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孙宁宁、乌玉红</w:t>
      </w:r>
    </w:p>
    <w:p>
      <w:pPr>
        <w:pStyle w:val="3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  <w:t>拟聘专家包括：</w:t>
      </w:r>
      <w:r>
        <w:rPr>
          <w:rFonts w:hint="eastAsia" w:ascii="微软雅黑" w:hAnsi="微软雅黑" w:eastAsia="微软雅黑" w:cs="微软雅黑"/>
          <w:sz w:val="15"/>
          <w:szCs w:val="15"/>
          <w:highlight w:val="none"/>
          <w:lang w:val="en-US" w:eastAsia="zh-CN"/>
        </w:rPr>
        <w:t>（按国别和姓名首字母排序）</w:t>
      </w:r>
    </w:p>
    <w:tbl>
      <w:tblPr>
        <w:tblStyle w:val="24"/>
        <w:tblW w:w="7600" w:type="dxa"/>
        <w:tblInd w:w="9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693"/>
        <w:gridCol w:w="3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64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 w:bidi="ar-SA"/>
              </w:rPr>
              <w:t>教师姓名</w:t>
            </w:r>
          </w:p>
        </w:tc>
        <w:tc>
          <w:tcPr>
            <w:tcW w:w="394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 w:bidi="ar-S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64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Christopher Hasty</w:t>
            </w:r>
          </w:p>
        </w:tc>
        <w:tc>
          <w:tcPr>
            <w:tcW w:w="394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美国哈佛大学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Dmitri Tymoczko</w:t>
            </w:r>
          </w:p>
        </w:tc>
        <w:tc>
          <w:tcPr>
            <w:tcW w:w="394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美国普林斯顿大学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Erik Ulman</w:t>
            </w:r>
          </w:p>
        </w:tc>
        <w:tc>
          <w:tcPr>
            <w:tcW w:w="394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美国斯坦福大学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Gesine Schröder</w:t>
            </w:r>
          </w:p>
        </w:tc>
        <w:tc>
          <w:tcPr>
            <w:tcW w:w="394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奥地利维也纳音乐与表演艺术大学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Reinhard Heinz G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</w:rPr>
              <w:t>ü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nther Bahr</w:t>
            </w:r>
          </w:p>
        </w:tc>
        <w:tc>
          <w:tcPr>
            <w:tcW w:w="394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上海音乐学院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Steven Rings</w:t>
            </w:r>
          </w:p>
        </w:tc>
        <w:tc>
          <w:tcPr>
            <w:tcW w:w="394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美国芝加哥大学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4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陈鸿铎</w:t>
            </w:r>
          </w:p>
        </w:tc>
        <w:tc>
          <w:tcPr>
            <w:tcW w:w="394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上海音乐学院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4" w:type="dxa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陈晓勇</w:t>
            </w:r>
          </w:p>
        </w:tc>
        <w:tc>
          <w:tcPr>
            <w:tcW w:w="394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德国汉堡音乐与戏剧大学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4" w:type="dxa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贾达群</w:t>
            </w:r>
          </w:p>
        </w:tc>
        <w:tc>
          <w:tcPr>
            <w:tcW w:w="394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上海音乐学院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4" w:type="dxa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贾国平</w:t>
            </w:r>
          </w:p>
        </w:tc>
        <w:tc>
          <w:tcPr>
            <w:tcW w:w="394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中央音乐学院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4" w:type="dxa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69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彭志敏</w:t>
            </w:r>
          </w:p>
        </w:tc>
        <w:tc>
          <w:tcPr>
            <w:tcW w:w="394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武汉音乐学院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4" w:type="dxa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69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钱仁平</w:t>
            </w:r>
          </w:p>
        </w:tc>
        <w:tc>
          <w:tcPr>
            <w:tcW w:w="394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上海音乐学院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4" w:type="dxa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69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向民</w:t>
            </w:r>
          </w:p>
        </w:tc>
        <w:tc>
          <w:tcPr>
            <w:tcW w:w="394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中央音乐学院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4" w:type="dxa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269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徐孟东</w:t>
            </w:r>
          </w:p>
        </w:tc>
        <w:tc>
          <w:tcPr>
            <w:tcW w:w="394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上海音乐学院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4" w:type="dxa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69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张惠玲</w:t>
            </w:r>
          </w:p>
        </w:tc>
        <w:tc>
          <w:tcPr>
            <w:tcW w:w="394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香港中文大学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4" w:type="dxa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69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张巍</w:t>
            </w:r>
          </w:p>
        </w:tc>
        <w:tc>
          <w:tcPr>
            <w:tcW w:w="3943" w:type="dxa"/>
            <w:vAlign w:val="center"/>
          </w:tcPr>
          <w:p>
            <w:pPr>
              <w:pStyle w:val="3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上海音乐学院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（六）培训成果展示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1.学员优秀论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eastAsia="zh-CN"/>
        </w:rPr>
        <w:t>文将于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t>2018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eastAsia="zh-CN"/>
        </w:rPr>
        <w:t>年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eastAsia="zh-CN"/>
        </w:rPr>
        <w:t>月上中旬在上海音乐学院进行汇报宣讲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（七）学员管理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为提高培训的实效性，学员入选后，将针对实际情况制定培训计划，并实施跟踪管理、阶段检查与结束验收。在培训中学员发生下列任一情况，取消其培养计划：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1.严重违反国家法律和培训有关的规章制度；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2.在学习中给培训造成不良影响和重大经济损失；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3.在学习、创作实践中，弄虚作假或剽窃他人成果。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三、培训对象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  <w:t>（一）培训对象遴选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面向全国年龄在4０周岁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及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以下（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1977年1月以后出生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）、已获硕士及以上学位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且具有讲师以上职称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的高校研究机构中青年音乐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教师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已获得相关专业博士学位的中青年学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者或在读博士研究生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，主办方将根据报名者提供的材料择优录取。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符合上述条件且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在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中西部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地区工作并有一定成绩的音乐专业人士将优先考虑录取。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  <w:t>（二）录取方式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主办方将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汇总符合资格的报名材料，交由项目学术委员会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综合评估、择优录取；录取名额为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名。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录取情况拟于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2018年5月底在研究生部网站及“音乐理论家”微信公众号公布。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四、报名事项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  <w:t>（一）报名时间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Style w:val="19"/>
          <w:rFonts w:hint="eastAsia" w:ascii="微软雅黑" w:hAnsi="微软雅黑" w:eastAsia="微软雅黑" w:cs="微软雅黑"/>
          <w:bCs w:val="0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Style w:val="19"/>
          <w:rFonts w:hint="eastAsia" w:ascii="微软雅黑" w:hAnsi="微软雅黑" w:eastAsia="微软雅黑" w:cs="微软雅黑"/>
          <w:b w:val="0"/>
          <w:color w:val="auto"/>
          <w:sz w:val="21"/>
          <w:szCs w:val="21"/>
          <w:u w:val="single"/>
          <w:lang w:val="en-US" w:eastAsia="zh-CN"/>
        </w:rPr>
        <w:t>2018</w:t>
      </w:r>
      <w:r>
        <w:rPr>
          <w:rStyle w:val="19"/>
          <w:rFonts w:hint="eastAsia" w:ascii="微软雅黑" w:hAnsi="微软雅黑" w:eastAsia="微软雅黑" w:cs="微软雅黑"/>
          <w:b w:val="0"/>
          <w:color w:val="auto"/>
          <w:sz w:val="21"/>
          <w:szCs w:val="21"/>
          <w:lang w:eastAsia="zh-CN"/>
        </w:rPr>
        <w:t>年</w:t>
      </w:r>
      <w:r>
        <w:rPr>
          <w:rStyle w:val="19"/>
          <w:rFonts w:hint="eastAsia" w:ascii="微软雅黑" w:hAnsi="微软雅黑" w:eastAsia="微软雅黑" w:cs="微软雅黑"/>
          <w:b w:val="0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Style w:val="19"/>
          <w:rFonts w:hint="eastAsia" w:ascii="微软雅黑" w:hAnsi="微软雅黑" w:eastAsia="微软雅黑" w:cs="微软雅黑"/>
          <w:b w:val="0"/>
          <w:color w:val="auto"/>
          <w:sz w:val="21"/>
          <w:szCs w:val="21"/>
          <w:u w:val="single"/>
          <w:lang w:val="en-US" w:eastAsia="zh-CN"/>
        </w:rPr>
        <w:t>3</w:t>
      </w:r>
      <w:r>
        <w:rPr>
          <w:rStyle w:val="19"/>
          <w:rFonts w:hint="eastAsia" w:ascii="微软雅黑" w:hAnsi="微软雅黑" w:eastAsia="微软雅黑" w:cs="微软雅黑"/>
          <w:b w:val="0"/>
          <w:color w:val="auto"/>
          <w:sz w:val="21"/>
          <w:szCs w:val="21"/>
          <w:lang w:eastAsia="zh-CN"/>
        </w:rPr>
        <w:t>月</w:t>
      </w:r>
      <w:r>
        <w:rPr>
          <w:rStyle w:val="19"/>
          <w:rFonts w:hint="eastAsia" w:ascii="微软雅黑" w:hAnsi="微软雅黑" w:eastAsia="微软雅黑" w:cs="微软雅黑"/>
          <w:b w:val="0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Style w:val="19"/>
          <w:rFonts w:hint="eastAsia" w:ascii="微软雅黑" w:hAnsi="微软雅黑" w:eastAsia="微软雅黑" w:cs="微软雅黑"/>
          <w:b w:val="0"/>
          <w:color w:val="auto"/>
          <w:sz w:val="21"/>
          <w:szCs w:val="21"/>
          <w:u w:val="single"/>
          <w:lang w:val="en-US" w:eastAsia="zh-CN"/>
        </w:rPr>
        <w:t>20</w:t>
      </w:r>
      <w:r>
        <w:rPr>
          <w:rStyle w:val="19"/>
          <w:rFonts w:hint="eastAsia" w:ascii="微软雅黑" w:hAnsi="微软雅黑" w:eastAsia="微软雅黑" w:cs="微软雅黑"/>
          <w:b w:val="0"/>
          <w:color w:val="auto"/>
          <w:sz w:val="21"/>
          <w:szCs w:val="21"/>
          <w:lang w:eastAsia="zh-CN"/>
        </w:rPr>
        <w:t>日-</w:t>
      </w:r>
      <w:r>
        <w:rPr>
          <w:rStyle w:val="19"/>
          <w:rFonts w:hint="eastAsia" w:ascii="微软雅黑" w:hAnsi="微软雅黑" w:eastAsia="微软雅黑" w:cs="微软雅黑"/>
          <w:b w:val="0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Style w:val="19"/>
          <w:rFonts w:hint="eastAsia" w:ascii="微软雅黑" w:hAnsi="微软雅黑" w:eastAsia="微软雅黑" w:cs="微软雅黑"/>
          <w:b w:val="0"/>
          <w:color w:val="auto"/>
          <w:sz w:val="21"/>
          <w:szCs w:val="21"/>
          <w:u w:val="single"/>
          <w:lang w:val="en-US" w:eastAsia="zh-CN"/>
        </w:rPr>
        <w:t>2018</w:t>
      </w:r>
      <w:r>
        <w:rPr>
          <w:rStyle w:val="19"/>
          <w:rFonts w:hint="eastAsia" w:ascii="微软雅黑" w:hAnsi="微软雅黑" w:eastAsia="微软雅黑" w:cs="微软雅黑"/>
          <w:b w:val="0"/>
          <w:color w:val="auto"/>
          <w:sz w:val="21"/>
          <w:szCs w:val="21"/>
          <w:lang w:eastAsia="zh-CN"/>
        </w:rPr>
        <w:t>年</w:t>
      </w:r>
      <w:r>
        <w:rPr>
          <w:rStyle w:val="19"/>
          <w:rFonts w:hint="eastAsia" w:ascii="微软雅黑" w:hAnsi="微软雅黑" w:eastAsia="微软雅黑" w:cs="微软雅黑"/>
          <w:b w:val="0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Style w:val="19"/>
          <w:rFonts w:hint="eastAsia" w:ascii="微软雅黑" w:hAnsi="微软雅黑" w:eastAsia="微软雅黑" w:cs="微软雅黑"/>
          <w:b w:val="0"/>
          <w:color w:val="auto"/>
          <w:sz w:val="21"/>
          <w:szCs w:val="21"/>
          <w:u w:val="single"/>
          <w:lang w:val="en-US" w:eastAsia="zh-CN"/>
        </w:rPr>
        <w:t>5</w:t>
      </w:r>
      <w:r>
        <w:rPr>
          <w:rStyle w:val="19"/>
          <w:rFonts w:hint="eastAsia" w:ascii="微软雅黑" w:hAnsi="微软雅黑" w:eastAsia="微软雅黑" w:cs="微软雅黑"/>
          <w:b w:val="0"/>
          <w:color w:val="auto"/>
          <w:sz w:val="21"/>
          <w:szCs w:val="21"/>
          <w:lang w:eastAsia="zh-CN"/>
        </w:rPr>
        <w:t>月</w:t>
      </w:r>
      <w:r>
        <w:rPr>
          <w:rStyle w:val="19"/>
          <w:rFonts w:hint="eastAsia" w:ascii="微软雅黑" w:hAnsi="微软雅黑" w:eastAsia="微软雅黑" w:cs="微软雅黑"/>
          <w:b w:val="0"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Style w:val="19"/>
          <w:rFonts w:hint="eastAsia" w:ascii="微软雅黑" w:hAnsi="微软雅黑" w:eastAsia="微软雅黑" w:cs="微软雅黑"/>
          <w:b w:val="0"/>
          <w:color w:val="auto"/>
          <w:sz w:val="21"/>
          <w:szCs w:val="21"/>
          <w:u w:val="single"/>
          <w:lang w:val="en-US" w:eastAsia="zh-CN"/>
        </w:rPr>
        <w:t>6</w:t>
      </w:r>
      <w:r>
        <w:rPr>
          <w:rStyle w:val="19"/>
          <w:rFonts w:hint="eastAsia" w:ascii="微软雅黑" w:hAnsi="微软雅黑" w:eastAsia="微软雅黑" w:cs="微软雅黑"/>
          <w:b w:val="0"/>
          <w:color w:val="auto"/>
          <w:sz w:val="21"/>
          <w:szCs w:val="21"/>
          <w:lang w:eastAsia="zh-CN"/>
        </w:rPr>
        <w:t>日（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逾期报名信息表单填写系统将关闭</w:t>
      </w:r>
      <w:r>
        <w:rPr>
          <w:rStyle w:val="19"/>
          <w:rFonts w:hint="eastAsia" w:ascii="微软雅黑" w:hAnsi="微软雅黑" w:eastAsia="微软雅黑" w:cs="微软雅黑"/>
          <w:b w:val="0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Style w:val="19"/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Style w:val="19"/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报名方式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textAlignment w:val="auto"/>
        <w:outlineLvl w:val="9"/>
        <w:rPr>
          <w:rStyle w:val="19"/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Style w:val="19"/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 xml:space="preserve">  采用网上报名，所需材料为：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</w:pPr>
      <w:r>
        <w:rPr>
          <w:rStyle w:val="19"/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  <w:t>　1. “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  <w:t>报名表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eastAsia="zh-CN"/>
        </w:rPr>
        <w:t>（见附件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eastAsia="zh-CN"/>
        </w:rPr>
        <w:t>）；该表须由本人签字、推荐单位盖章后扫描为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PDF版本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，命名方式：“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01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姓名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 单位 报名表”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eastAsia="zh-CN"/>
        </w:rPr>
        <w:t>。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36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. 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 五年内公开发表的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代表性论文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1篇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PDF版本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，命名方式：“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姓名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 单位 论文名称 刊物名称 发表时间”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；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36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3.  身份证正反面扫描件（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PDF版本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），命名方式：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“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姓名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 单位 身份证”；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36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4.  如在报名表中填有获奖信息，请提交与之对应的奖状扫描件（所有奖状扫描成一份文档，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PDF版本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），命名方式：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“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04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姓名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 单位 获奖证书”；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36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以上四项材料电子版请发至报名邮箱，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标题格式：“姓名 单位 音乐理论人才培养项目报名”。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40" w:firstLine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336550</wp:posOffset>
            </wp:positionV>
            <wp:extent cx="743585" cy="743585"/>
            <wp:effectExtent l="0" t="0" r="18415" b="18415"/>
            <wp:wrapNone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5. 扫描以下二维码或点击链接填写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  <w:t>201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7年度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  <w:t>国家艺术基金音乐评论人才培养项目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eastAsia="zh-CN"/>
        </w:rPr>
        <w:t>报名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eastAsia="zh-CN"/>
        </w:rPr>
        <w:t>信息表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”：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36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1812" w:firstLineChars="863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instrText xml:space="preserve"> HYPERLINK "https://www.diaochapai.com/survey2677161" \t "https://www.diaochapai.com/my/survey/623e5287-eb23-43a2-a6a4-cbf47355ce03/_blank" </w:instrTex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https://www.diaochapai.com/survey2677161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fldChar w:fldCharType="end"/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上述五项内容除第四项以外，均为必交材料，材料不全者将不被纳入学员遴选程序。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　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textAlignment w:val="auto"/>
        <w:outlineLvl w:val="9"/>
        <w:rPr>
          <w:rStyle w:val="19"/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lang w:eastAsia="zh-CN"/>
        </w:rPr>
        <w:t>五、其他有关要求和注意事项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（一）报到方式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报到时间：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val="en-US" w:eastAsia="zh-CN"/>
        </w:rPr>
        <w:t>2018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年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月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日（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: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0-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:00）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报到地点：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u w:val="single"/>
          <w:lang w:eastAsia="zh-CN"/>
        </w:rPr>
        <w:t xml:space="preserve"> 上海音乐学院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（二）培训费用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本项目为国家艺术基金资助项目，参加培训学员在培训期间的一次性往返交通费、培训期间的食宿、学习费用均由项目主体承担。关于交通费报销事宜将在入选名单公布时同时进行说明。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（三）联系方式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报名工作联系人及联系方式：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通讯地址：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上海市徐汇区汾阳路20号，上海音乐学院研究生部科研办公室（南楼102室）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　　邮政编码：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200031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　　联系电话：0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21-64314805（每周一、三、五上午9:00-11:00）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　　联系人：  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孙老师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　　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报名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邮箱：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musictheorist2017@163.com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36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研究生部网址：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instrText xml:space="preserve"> HYPERLINK "http://yjsb.shcmusic.edu.cn/" </w:instrTex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fldChar w:fldCharType="separate"/>
      </w:r>
      <w:r>
        <w:rPr>
          <w:rStyle w:val="22"/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http://yjsb.shcmusic.edu.cn/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fldChar w:fldCharType="end"/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36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t>音乐理论家微信公众号：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36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36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36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-482600</wp:posOffset>
            </wp:positionV>
            <wp:extent cx="683895" cy="683895"/>
            <wp:effectExtent l="0" t="0" r="1905" b="1905"/>
            <wp:wrapNone/>
            <wp:docPr id="2" name="图片 2" descr="236268708229169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62687082291698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 w:firstLine="42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eastAsia="zh-CN"/>
        </w:rPr>
        <w:t>附件：1.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学员报名表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jc w:val="righ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jc w:val="righ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 xml:space="preserve"> 主办: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上海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音乐学院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jc w:val="righ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　　                                                                 承办：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上海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音乐学院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研究生部、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jc w:val="righ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       上海音乐学院高峰高原作曲技术理论学科建设团队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jc w:val="righ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　　                                                                 项目资助: 国家艺术基金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jc w:val="righ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　　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         201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2808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0690"/>
    <w:multiLevelType w:val="multilevel"/>
    <w:tmpl w:val="29950690"/>
    <w:lvl w:ilvl="0" w:tentative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5A9E530B"/>
    <w:multiLevelType w:val="singleLevel"/>
    <w:tmpl w:val="5A9E530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AAF8811"/>
    <w:multiLevelType w:val="singleLevel"/>
    <w:tmpl w:val="5AAF8811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7D"/>
    <w:rsid w:val="00010CD1"/>
    <w:rsid w:val="00076BBE"/>
    <w:rsid w:val="00131E1B"/>
    <w:rsid w:val="001427C3"/>
    <w:rsid w:val="00180B6E"/>
    <w:rsid w:val="001D2DE7"/>
    <w:rsid w:val="00262A0A"/>
    <w:rsid w:val="002A2B6D"/>
    <w:rsid w:val="002A3FF0"/>
    <w:rsid w:val="002B1A7D"/>
    <w:rsid w:val="002F5C67"/>
    <w:rsid w:val="00310B5E"/>
    <w:rsid w:val="00332F87"/>
    <w:rsid w:val="00387F97"/>
    <w:rsid w:val="00390939"/>
    <w:rsid w:val="00397082"/>
    <w:rsid w:val="003D4049"/>
    <w:rsid w:val="003E7BF2"/>
    <w:rsid w:val="004201CE"/>
    <w:rsid w:val="00435B19"/>
    <w:rsid w:val="0048732F"/>
    <w:rsid w:val="0049265B"/>
    <w:rsid w:val="00493FDD"/>
    <w:rsid w:val="00572A41"/>
    <w:rsid w:val="006D362D"/>
    <w:rsid w:val="007528A3"/>
    <w:rsid w:val="00760A26"/>
    <w:rsid w:val="007B1788"/>
    <w:rsid w:val="007E309C"/>
    <w:rsid w:val="007E656A"/>
    <w:rsid w:val="00840973"/>
    <w:rsid w:val="00882C4E"/>
    <w:rsid w:val="00885951"/>
    <w:rsid w:val="008B2DC7"/>
    <w:rsid w:val="00974669"/>
    <w:rsid w:val="0098684D"/>
    <w:rsid w:val="00A144E1"/>
    <w:rsid w:val="00A41956"/>
    <w:rsid w:val="00B0429F"/>
    <w:rsid w:val="00B80D6A"/>
    <w:rsid w:val="00B85F0E"/>
    <w:rsid w:val="00BC5D6D"/>
    <w:rsid w:val="00BD4240"/>
    <w:rsid w:val="00C1555B"/>
    <w:rsid w:val="00C91DAC"/>
    <w:rsid w:val="00CA1391"/>
    <w:rsid w:val="00CC23BC"/>
    <w:rsid w:val="00CD5C64"/>
    <w:rsid w:val="00CF48BE"/>
    <w:rsid w:val="00D039C3"/>
    <w:rsid w:val="00D24D4E"/>
    <w:rsid w:val="00D35F19"/>
    <w:rsid w:val="00DE5A7B"/>
    <w:rsid w:val="00E07294"/>
    <w:rsid w:val="00E850AF"/>
    <w:rsid w:val="00E94C6C"/>
    <w:rsid w:val="00ED4CBD"/>
    <w:rsid w:val="00F1223E"/>
    <w:rsid w:val="00F139F6"/>
    <w:rsid w:val="00F961FD"/>
    <w:rsid w:val="00FE0A77"/>
    <w:rsid w:val="2FB810CE"/>
    <w:rsid w:val="30C81700"/>
    <w:rsid w:val="430A1EAB"/>
    <w:rsid w:val="639C1B2E"/>
    <w:rsid w:val="64930A9F"/>
    <w:rsid w:val="70835F81"/>
    <w:rsid w:val="76FA29C1"/>
    <w:rsid w:val="7840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9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basedOn w:val="1"/>
    <w:next w:val="1"/>
    <w:link w:val="30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">
    <w:name w:val="heading 7"/>
    <w:basedOn w:val="1"/>
    <w:next w:val="1"/>
    <w:link w:val="31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2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8">
    <w:name w:val="Default Paragraph Font"/>
    <w:unhideWhenUsed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Date"/>
    <w:basedOn w:val="1"/>
    <w:next w:val="1"/>
    <w:link w:val="50"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5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17">
    <w:name w:val="Title"/>
    <w:basedOn w:val="1"/>
    <w:next w:val="1"/>
    <w:link w:val="34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FollowedHyperlink"/>
    <w:basedOn w:val="18"/>
    <w:unhideWhenUsed/>
    <w:qFormat/>
    <w:uiPriority w:val="99"/>
    <w:rPr>
      <w:color w:val="4D4D4D"/>
      <w:u w:val="none"/>
    </w:rPr>
  </w:style>
  <w:style w:type="character" w:styleId="21">
    <w:name w:val="Emphasis"/>
    <w:basedOn w:val="18"/>
    <w:qFormat/>
    <w:uiPriority w:val="20"/>
    <w:rPr>
      <w:i/>
      <w:iCs/>
    </w:rPr>
  </w:style>
  <w:style w:type="character" w:styleId="22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24">
    <w:name w:val="Table Grid"/>
    <w:basedOn w:val="23"/>
    <w:qFormat/>
    <w:uiPriority w:val="59"/>
    <w:pPr>
      <w:spacing w:after="0" w:line="240" w:lineRule="auto"/>
    </w:pPr>
    <w:rPr>
      <w:kern w:val="2"/>
      <w:sz w:val="21"/>
      <w:lang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5">
    <w:name w:val="标题 1 Char"/>
    <w:basedOn w:val="18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7">
    <w:name w:val="标题 3 Char"/>
    <w:basedOn w:val="18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8">
    <w:name w:val="标题 4 Char"/>
    <w:basedOn w:val="18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5 Char"/>
    <w:basedOn w:val="18"/>
    <w:link w:val="6"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30">
    <w:name w:val="标题 6 Char"/>
    <w:basedOn w:val="18"/>
    <w:link w:val="7"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31">
    <w:name w:val="标题 7 Char"/>
    <w:basedOn w:val="18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标题 8 Char"/>
    <w:basedOn w:val="18"/>
    <w:link w:val="9"/>
    <w:qFormat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3">
    <w:name w:val="标题 9 Char"/>
    <w:basedOn w:val="18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标题 Char"/>
    <w:basedOn w:val="18"/>
    <w:link w:val="17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35">
    <w:name w:val="副标题 Char"/>
    <w:basedOn w:val="18"/>
    <w:link w:val="15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styleId="38">
    <w:name w:val="Quote"/>
    <w:basedOn w:val="1"/>
    <w:next w:val="1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9">
    <w:name w:val="引用 Char"/>
    <w:basedOn w:val="18"/>
    <w:link w:val="3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1">
    <w:name w:val="明显引用 Char"/>
    <w:basedOn w:val="18"/>
    <w:link w:val="40"/>
    <w:qFormat/>
    <w:uiPriority w:val="30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Subtle Emphasis"/>
    <w:basedOn w:val="1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Intense Emphasis"/>
    <w:basedOn w:val="18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4">
    <w:name w:val="Subtle Reference"/>
    <w:basedOn w:val="18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Intense Reference"/>
    <w:basedOn w:val="18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Book Title"/>
    <w:basedOn w:val="18"/>
    <w:qFormat/>
    <w:uiPriority w:val="33"/>
    <w:rPr>
      <w:b/>
      <w:bCs/>
      <w:smallCaps/>
      <w:spacing w:val="5"/>
    </w:rPr>
  </w:style>
  <w:style w:type="paragraph" w:customStyle="1" w:styleId="47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48">
    <w:name w:val="页眉 Char"/>
    <w:basedOn w:val="18"/>
    <w:link w:val="14"/>
    <w:qFormat/>
    <w:uiPriority w:val="99"/>
    <w:rPr>
      <w:sz w:val="18"/>
      <w:szCs w:val="18"/>
    </w:rPr>
  </w:style>
  <w:style w:type="character" w:customStyle="1" w:styleId="49">
    <w:name w:val="页脚 Char"/>
    <w:basedOn w:val="18"/>
    <w:link w:val="13"/>
    <w:qFormat/>
    <w:uiPriority w:val="99"/>
    <w:rPr>
      <w:sz w:val="18"/>
      <w:szCs w:val="18"/>
    </w:rPr>
  </w:style>
  <w:style w:type="character" w:customStyle="1" w:styleId="50">
    <w:name w:val="日期 Char"/>
    <w:basedOn w:val="18"/>
    <w:link w:val="12"/>
    <w:semiHidden/>
    <w:qFormat/>
    <w:uiPriority w:val="99"/>
  </w:style>
  <w:style w:type="paragraph" w:customStyle="1" w:styleId="51">
    <w:name w:val="xl28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hint="eastAsia" w:ascii="仿宋_GB2312" w:hAnsi="宋体" w:eastAsia="仿宋_GB2312" w:cs="Times New Roman"/>
      <w:sz w:val="28"/>
      <w:szCs w:val="2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391</Words>
  <Characters>2229</Characters>
  <Lines>18</Lines>
  <Paragraphs>5</Paragraphs>
  <ScaleCrop>false</ScaleCrop>
  <LinksUpToDate>false</LinksUpToDate>
  <CharactersWithSpaces>2615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2017-11-30T03:17:00Z</dcterms:created>
  <dc:creator>peixunchu</dc:creator>
  <cp:lastModifiedBy>别来无恙</cp:lastModifiedBy>
  <cp:lastPrinted>2018-03-20T02:05:00Z</cp:lastPrinted>
  <dcterms:modified xsi:type="dcterms:W3CDTF">2018-03-30T04:16:27Z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