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上海音乐学院党的建设、思想</w:t>
      </w:r>
      <w:r>
        <w:rPr>
          <w:rFonts w:hint="eastAsia" w:ascii="黑体" w:hAnsi="黑体" w:eastAsia="黑体" w:cs="黑体"/>
          <w:b w:val="0"/>
          <w:bCs w:val="0"/>
          <w:sz w:val="36"/>
          <w:szCs w:val="36"/>
        </w:rPr>
        <w:t>政治工作研究会</w:t>
      </w:r>
    </w:p>
    <w:p>
      <w:pPr>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201</w:t>
      </w:r>
      <w:r>
        <w:rPr>
          <w:rFonts w:hint="eastAsia" w:ascii="黑体" w:hAnsi="黑体" w:eastAsia="黑体" w:cs="黑体"/>
          <w:b w:val="0"/>
          <w:bCs w:val="0"/>
          <w:sz w:val="36"/>
          <w:szCs w:val="36"/>
          <w:lang w:val="en-US" w:eastAsia="zh-CN"/>
        </w:rPr>
        <w:t>6</w:t>
      </w:r>
      <w:r>
        <w:rPr>
          <w:rFonts w:hint="eastAsia" w:ascii="黑体" w:hAnsi="黑体" w:eastAsia="黑体" w:cs="黑体"/>
          <w:b w:val="0"/>
          <w:bCs w:val="0"/>
          <w:sz w:val="36"/>
          <w:szCs w:val="36"/>
        </w:rPr>
        <w:t>年度课题指南</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cs="宋体" w:asciiTheme="minorEastAsia" w:hAnsiTheme="minorEastAsia" w:eastAsiaTheme="minorEastAsia"/>
          <w:kern w:val="0"/>
          <w:sz w:val="28"/>
          <w:szCs w:val="28"/>
        </w:rPr>
      </w:pP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cs="宋体" w:asciiTheme="minorEastAsia" w:hAnsiTheme="minorEastAsia" w:eastAsiaTheme="minorEastAsia"/>
          <w:b/>
          <w:kern w:val="0"/>
          <w:sz w:val="28"/>
          <w:szCs w:val="28"/>
          <w:lang w:eastAsia="zh-CN"/>
        </w:rPr>
      </w:pPr>
      <w:r>
        <w:rPr>
          <w:rFonts w:hint="eastAsia" w:cs="宋体" w:asciiTheme="minorEastAsia" w:hAnsiTheme="minorEastAsia" w:eastAsiaTheme="minorEastAsia"/>
          <w:b/>
          <w:kern w:val="0"/>
          <w:sz w:val="28"/>
          <w:szCs w:val="28"/>
          <w:lang w:eastAsia="zh-CN"/>
        </w:rPr>
        <w:t>高校音乐专业教育中渗透德育教育的路径研究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cs="宋体" w:asciiTheme="minorEastAsia" w:hAnsiTheme="minorEastAsia" w:eastAsiaTheme="minorEastAsia"/>
          <w:b/>
          <w:kern w:val="0"/>
          <w:sz w:val="28"/>
          <w:szCs w:val="28"/>
          <w:lang w:eastAsia="zh-CN"/>
        </w:rPr>
      </w:pPr>
      <w:r>
        <w:rPr>
          <w:rFonts w:hint="eastAsia" w:cs="宋体" w:asciiTheme="minorEastAsia" w:hAnsiTheme="minorEastAsia" w:eastAsiaTheme="minorEastAsia"/>
          <w:b/>
          <w:kern w:val="0"/>
          <w:sz w:val="28"/>
          <w:szCs w:val="28"/>
          <w:lang w:eastAsia="zh-CN"/>
        </w:rPr>
        <w:t>德育教育在高校音乐教育中的重要作用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宋体" w:asciiTheme="minorEastAsia" w:hAnsiTheme="minorEastAsia" w:eastAsiaTheme="minorEastAsia"/>
          <w:color w:val="FF0000"/>
          <w:kern w:val="0"/>
          <w:sz w:val="28"/>
          <w:szCs w:val="28"/>
        </w:rPr>
      </w:pPr>
      <w:r>
        <w:rPr>
          <w:rFonts w:hint="eastAsia" w:cs="Arial" w:asciiTheme="minorEastAsia" w:hAnsiTheme="minorEastAsia" w:eastAsiaTheme="minorEastAsia"/>
          <w:b/>
          <w:color w:val="000000"/>
          <w:kern w:val="0"/>
          <w:sz w:val="28"/>
          <w:szCs w:val="28"/>
          <w:lang w:val="en-US" w:eastAsia="zh-CN"/>
        </w:rPr>
        <w:t>3</w:t>
      </w:r>
      <w:r>
        <w:rPr>
          <w:rFonts w:hint="eastAsia" w:cs="Arial" w:asciiTheme="minorEastAsia" w:hAnsiTheme="minorEastAsia" w:eastAsiaTheme="minorEastAsia"/>
          <w:b/>
          <w:color w:val="000000"/>
          <w:kern w:val="0"/>
          <w:sz w:val="28"/>
          <w:szCs w:val="28"/>
        </w:rPr>
        <w:t>．</w:t>
      </w:r>
      <w:r>
        <w:rPr>
          <w:rFonts w:hint="eastAsia" w:cs="宋体" w:asciiTheme="minorEastAsia" w:hAnsiTheme="minorEastAsia" w:eastAsiaTheme="minorEastAsia"/>
          <w:b/>
          <w:kern w:val="0"/>
          <w:sz w:val="28"/>
          <w:szCs w:val="28"/>
        </w:rPr>
        <w:t>完善院（系）党政联席会议制度研究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sz w:val="28"/>
          <w:szCs w:val="28"/>
        </w:rPr>
      </w:pPr>
      <w:r>
        <w:rPr>
          <w:rFonts w:hint="eastAsia"/>
          <w:sz w:val="28"/>
          <w:szCs w:val="28"/>
          <w:lang w:val="en-US" w:eastAsia="zh-CN"/>
        </w:rPr>
        <w:t xml:space="preserve">    </w:t>
      </w:r>
      <w:r>
        <w:rPr>
          <w:rFonts w:hint="eastAsia"/>
          <w:sz w:val="28"/>
          <w:szCs w:val="28"/>
        </w:rPr>
        <w:t>（高校党政关系的重要性；民主集中制、班子建设、考核与监督在党政联席会议制度中发挥的作用；院系</w:t>
      </w:r>
      <w:r>
        <w:rPr>
          <w:sz w:val="28"/>
          <w:szCs w:val="28"/>
        </w:rPr>
        <w:t>学术权力、行政权力、政治权力</w:t>
      </w:r>
      <w:r>
        <w:rPr>
          <w:rFonts w:hint="eastAsia"/>
          <w:sz w:val="28"/>
          <w:szCs w:val="28"/>
        </w:rPr>
        <w:t>的冲突与统一；构建中国特色现代大学制度）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cs="Arial" w:asciiTheme="minorEastAsia" w:hAnsiTheme="minorEastAsia" w:eastAsiaTheme="minorEastAsia"/>
          <w:b/>
          <w:color w:val="FF0000"/>
          <w:kern w:val="0"/>
          <w:sz w:val="28"/>
          <w:szCs w:val="28"/>
        </w:rPr>
      </w:pPr>
      <w:r>
        <w:rPr>
          <w:rFonts w:hint="eastAsia" w:cs="Arial" w:asciiTheme="minorEastAsia" w:hAnsiTheme="minorEastAsia" w:eastAsiaTheme="minorEastAsia"/>
          <w:b/>
          <w:color w:val="000000"/>
          <w:kern w:val="0"/>
          <w:sz w:val="28"/>
          <w:szCs w:val="28"/>
          <w:lang w:val="en-US" w:eastAsia="zh-CN"/>
        </w:rPr>
        <w:t>4</w:t>
      </w:r>
      <w:r>
        <w:rPr>
          <w:rFonts w:hint="eastAsia" w:cs="Arial" w:asciiTheme="minorEastAsia" w:hAnsiTheme="minorEastAsia" w:eastAsiaTheme="minorEastAsia"/>
          <w:b/>
          <w:color w:val="000000"/>
          <w:kern w:val="0"/>
          <w:sz w:val="28"/>
          <w:szCs w:val="28"/>
        </w:rPr>
        <w:t>．党组织生活针对性、有效性研究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sz w:val="28"/>
          <w:szCs w:val="28"/>
        </w:rPr>
      </w:pPr>
      <w:r>
        <w:rPr>
          <w:rFonts w:hint="eastAsia"/>
          <w:sz w:val="28"/>
          <w:szCs w:val="28"/>
          <w:lang w:val="en-US" w:eastAsia="zh-CN"/>
        </w:rPr>
        <w:t xml:space="preserve">    </w:t>
      </w:r>
      <w:r>
        <w:rPr>
          <w:rFonts w:hint="eastAsia"/>
          <w:sz w:val="28"/>
          <w:szCs w:val="28"/>
        </w:rPr>
        <w:t>（基层党组织生活质量的制约因素；现代政党政治发展的内在逻辑；基层党组织的战斗堡垒作用；党组织生活的内容、参与度、组织形式等方面的实践创新；党员的主体作用与党务干部队伍的建设；党组织生活的针对性和实效性）</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cs="Arial" w:asciiTheme="minorEastAsia" w:hAnsiTheme="minorEastAsia" w:eastAsiaTheme="minorEastAsia"/>
          <w:b/>
          <w:color w:val="000000"/>
          <w:kern w:val="0"/>
          <w:sz w:val="28"/>
          <w:szCs w:val="28"/>
        </w:rPr>
      </w:pPr>
      <w:r>
        <w:rPr>
          <w:rFonts w:hint="eastAsia" w:cs="Arial" w:asciiTheme="minorEastAsia" w:hAnsiTheme="minorEastAsia" w:eastAsiaTheme="minorEastAsia"/>
          <w:b/>
          <w:color w:val="000000"/>
          <w:kern w:val="0"/>
          <w:sz w:val="28"/>
          <w:szCs w:val="28"/>
          <w:lang w:val="en-US" w:eastAsia="zh-CN"/>
        </w:rPr>
        <w:t>5</w:t>
      </w:r>
      <w:r>
        <w:rPr>
          <w:rFonts w:hint="eastAsia" w:cs="Arial" w:asciiTheme="minorEastAsia" w:hAnsiTheme="minorEastAsia" w:eastAsiaTheme="minorEastAsia"/>
          <w:b/>
          <w:color w:val="000000"/>
          <w:kern w:val="0"/>
          <w:sz w:val="28"/>
          <w:szCs w:val="28"/>
        </w:rPr>
        <w:t>．加强党员教育管理机制研究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sz w:val="28"/>
          <w:szCs w:val="28"/>
        </w:rPr>
      </w:pPr>
      <w:r>
        <w:rPr>
          <w:rFonts w:hint="eastAsia"/>
          <w:sz w:val="28"/>
          <w:szCs w:val="28"/>
          <w:lang w:val="en-US" w:eastAsia="zh-CN"/>
        </w:rPr>
        <w:t xml:space="preserve">    </w:t>
      </w:r>
      <w:r>
        <w:rPr>
          <w:rFonts w:hint="eastAsia"/>
          <w:sz w:val="28"/>
          <w:szCs w:val="28"/>
        </w:rPr>
        <w:t>（党员教育管理工作在制度、体制、机制三个层面的健全与创新；教育管理对象、管理形式、管理考核体系、管理内容的构建；党员教育培训体系的整体性与系统性；</w:t>
      </w:r>
      <w:r>
        <w:rPr>
          <w:sz w:val="28"/>
          <w:szCs w:val="28"/>
        </w:rPr>
        <w:t>促进党员思想政治素质</w:t>
      </w:r>
      <w:r>
        <w:rPr>
          <w:rFonts w:hint="eastAsia"/>
          <w:sz w:val="28"/>
          <w:szCs w:val="28"/>
        </w:rPr>
        <w:t>的持续提高；党员发展过程中的监督和互动机制；对学生党员的分段式管理）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cs="Arial" w:asciiTheme="minorEastAsia" w:hAnsiTheme="minorEastAsia" w:eastAsiaTheme="minorEastAsia"/>
          <w:b/>
          <w:color w:val="000000"/>
          <w:kern w:val="0"/>
          <w:sz w:val="28"/>
          <w:szCs w:val="28"/>
        </w:rPr>
      </w:pPr>
      <w:r>
        <w:rPr>
          <w:rFonts w:hint="eastAsia" w:cs="Arial" w:asciiTheme="minorEastAsia" w:hAnsiTheme="minorEastAsia" w:eastAsiaTheme="minorEastAsia"/>
          <w:b/>
          <w:color w:val="000000"/>
          <w:kern w:val="0"/>
          <w:sz w:val="28"/>
          <w:szCs w:val="28"/>
          <w:lang w:val="en-US" w:eastAsia="zh-CN"/>
        </w:rPr>
        <w:t>6</w:t>
      </w:r>
      <w:r>
        <w:rPr>
          <w:rFonts w:hint="eastAsia" w:cs="Arial" w:asciiTheme="minorEastAsia" w:hAnsiTheme="minorEastAsia" w:eastAsiaTheme="minorEastAsia"/>
          <w:b/>
          <w:color w:val="000000"/>
          <w:kern w:val="0"/>
          <w:sz w:val="28"/>
          <w:szCs w:val="28"/>
        </w:rPr>
        <w:t>．</w:t>
      </w:r>
      <w:r>
        <w:rPr>
          <w:rFonts w:hint="eastAsia" w:cs="Arial" w:asciiTheme="minorEastAsia" w:hAnsiTheme="minorEastAsia" w:eastAsiaTheme="minorEastAsia"/>
          <w:b/>
          <w:color w:val="000000"/>
          <w:kern w:val="0"/>
          <w:sz w:val="28"/>
          <w:szCs w:val="28"/>
        </w:rPr>
        <w:t>离退休老干部为党的事业增添正能量研究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sz w:val="28"/>
          <w:szCs w:val="28"/>
        </w:rPr>
      </w:pPr>
      <w:r>
        <w:rPr>
          <w:rFonts w:hint="eastAsia"/>
          <w:sz w:val="28"/>
          <w:szCs w:val="28"/>
          <w:lang w:val="en-US" w:eastAsia="zh-CN"/>
        </w:rPr>
        <w:t xml:space="preserve">    </w:t>
      </w:r>
      <w:r>
        <w:rPr>
          <w:rFonts w:hint="eastAsia"/>
          <w:sz w:val="28"/>
          <w:szCs w:val="28"/>
        </w:rPr>
        <w:t>（创新发挥离退休干部积极作用的内容、形式和途径；高校离退休干部学习型党组织建设；落实老同志政治、生活待遇；离退休干部的重要作用）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宋体" w:asciiTheme="minorEastAsia" w:hAnsiTheme="minorEastAsia" w:eastAsiaTheme="minorEastAsia"/>
          <w:b/>
          <w:color w:val="FF0000"/>
          <w:kern w:val="0"/>
          <w:sz w:val="28"/>
          <w:szCs w:val="28"/>
        </w:rPr>
      </w:pPr>
      <w:r>
        <w:rPr>
          <w:rFonts w:hint="eastAsia" w:cs="Arial" w:asciiTheme="minorEastAsia" w:hAnsiTheme="minorEastAsia" w:eastAsiaTheme="minorEastAsia"/>
          <w:b/>
          <w:color w:val="000000"/>
          <w:kern w:val="0"/>
          <w:sz w:val="28"/>
          <w:szCs w:val="28"/>
          <w:lang w:val="en-US" w:eastAsia="zh-CN"/>
        </w:rPr>
        <w:t>7</w:t>
      </w:r>
      <w:r>
        <w:rPr>
          <w:rFonts w:hint="eastAsia" w:cs="Arial" w:asciiTheme="minorEastAsia" w:hAnsiTheme="minorEastAsia" w:eastAsiaTheme="minorEastAsia"/>
          <w:b/>
          <w:color w:val="000000"/>
          <w:kern w:val="0"/>
          <w:sz w:val="28"/>
          <w:szCs w:val="28"/>
        </w:rPr>
        <w:t>．</w:t>
      </w:r>
      <w:r>
        <w:rPr>
          <w:rFonts w:hint="eastAsia" w:cs="宋体" w:asciiTheme="minorEastAsia" w:hAnsiTheme="minorEastAsia" w:eastAsiaTheme="minorEastAsia"/>
          <w:b/>
          <w:kern w:val="0"/>
          <w:sz w:val="28"/>
          <w:szCs w:val="28"/>
        </w:rPr>
        <w:t>关于艺术类招生监察工作实效性的调研</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sz w:val="28"/>
          <w:szCs w:val="28"/>
        </w:rPr>
      </w:pPr>
      <w:r>
        <w:rPr>
          <w:rFonts w:hint="eastAsia"/>
          <w:sz w:val="28"/>
          <w:szCs w:val="28"/>
          <w:lang w:val="en-US" w:eastAsia="zh-CN"/>
        </w:rPr>
        <w:t xml:space="preserve">    </w:t>
      </w:r>
      <w:r>
        <w:rPr>
          <w:rFonts w:hint="eastAsia"/>
          <w:sz w:val="28"/>
          <w:szCs w:val="28"/>
        </w:rPr>
        <w:t>（艺术类高校招生的特殊性和复杂性；艺术类高校招生工作在考试内容、评价体系、防范意识、录取机制等方面存在的问题；艺术类高校招生监察工作的实效性与针对性；强化监察意识、把握工作重点、树立监察权威、促进学校的持续健康发展）</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Arial" w:asciiTheme="minorEastAsia" w:hAnsiTheme="minorEastAsia" w:eastAsiaTheme="minorEastAsia"/>
          <w:b/>
          <w:color w:val="000000"/>
          <w:kern w:val="0"/>
          <w:sz w:val="28"/>
          <w:szCs w:val="28"/>
        </w:rPr>
      </w:pPr>
      <w:r>
        <w:rPr>
          <w:rFonts w:hint="eastAsia" w:cs="Arial" w:asciiTheme="minorEastAsia" w:hAnsiTheme="minorEastAsia" w:eastAsiaTheme="minorEastAsia"/>
          <w:b/>
          <w:color w:val="000000"/>
          <w:kern w:val="0"/>
          <w:sz w:val="28"/>
          <w:szCs w:val="28"/>
          <w:lang w:val="en-US" w:eastAsia="zh-CN"/>
        </w:rPr>
        <w:t>8</w:t>
      </w:r>
      <w:r>
        <w:rPr>
          <w:rFonts w:hint="eastAsia" w:cs="Arial" w:asciiTheme="minorEastAsia" w:hAnsiTheme="minorEastAsia" w:eastAsiaTheme="minorEastAsia"/>
          <w:b/>
          <w:color w:val="000000"/>
          <w:kern w:val="0"/>
          <w:sz w:val="28"/>
          <w:szCs w:val="28"/>
        </w:rPr>
        <w:t>．</w:t>
      </w:r>
      <w:r>
        <w:rPr>
          <w:rFonts w:hint="eastAsia" w:cs="Arial" w:asciiTheme="minorEastAsia" w:hAnsiTheme="minorEastAsia" w:eastAsiaTheme="minorEastAsia"/>
          <w:b/>
          <w:color w:val="000000"/>
          <w:kern w:val="0"/>
          <w:sz w:val="28"/>
          <w:szCs w:val="28"/>
        </w:rPr>
        <w:t>加强高校意识形态工作预警及风险防控研究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Arial" w:asciiTheme="minorEastAsia" w:hAnsiTheme="minorEastAsia" w:eastAsiaTheme="minorEastAsia"/>
          <w:color w:val="000000"/>
          <w:kern w:val="0"/>
          <w:sz w:val="28"/>
          <w:szCs w:val="28"/>
        </w:rPr>
      </w:pPr>
      <w:r>
        <w:rPr>
          <w:rFonts w:hint="eastAsia" w:cs="Arial" w:asciiTheme="minorEastAsia" w:hAnsiTheme="minorEastAsia" w:eastAsiaTheme="minorEastAsia"/>
          <w:color w:val="000000"/>
          <w:kern w:val="0"/>
          <w:sz w:val="28"/>
          <w:szCs w:val="28"/>
          <w:lang w:val="en-US" w:eastAsia="zh-CN"/>
        </w:rPr>
        <w:t xml:space="preserve">    </w:t>
      </w:r>
      <w:r>
        <w:rPr>
          <w:rFonts w:hint="eastAsia" w:cs="Arial" w:asciiTheme="minorEastAsia" w:hAnsiTheme="minorEastAsia" w:eastAsiaTheme="minorEastAsia"/>
          <w:color w:val="000000"/>
          <w:kern w:val="0"/>
          <w:sz w:val="28"/>
          <w:szCs w:val="28"/>
        </w:rPr>
        <w:t>（加强高校意识形态工作的重要性；习近平总书记做出的重要指示；当前高校意识形态工作面临的复杂样态；促进显性与隐性、应急与预警的统一；对风险防控机制的制度设计；提升对高校重要部门、课堂、互联网络等的管理水平）</w:t>
      </w:r>
    </w:p>
    <w:p>
      <w:pPr>
        <w:keepNext w:val="0"/>
        <w:keepLines w:val="0"/>
        <w:pageBreakBefore w:val="0"/>
        <w:widowControl/>
        <w:numPr>
          <w:numId w:val="0"/>
        </w:numPr>
        <w:kinsoku/>
        <w:wordWrap/>
        <w:overflowPunct/>
        <w:topLinePunct w:val="0"/>
        <w:autoSpaceDE/>
        <w:autoSpaceDN/>
        <w:bidi w:val="0"/>
        <w:adjustRightInd/>
        <w:snapToGrid/>
        <w:spacing w:line="500" w:lineRule="exact"/>
        <w:ind w:leftChars="0" w:right="0" w:rightChars="0"/>
        <w:jc w:val="left"/>
        <w:textAlignment w:val="auto"/>
        <w:outlineLvl w:val="9"/>
        <w:rPr>
          <w:rFonts w:hint="eastAsia" w:cs="宋体" w:asciiTheme="minorEastAsia" w:hAnsiTheme="minorEastAsia" w:eastAsiaTheme="minorEastAsia"/>
          <w:b/>
          <w:kern w:val="0"/>
          <w:sz w:val="28"/>
          <w:szCs w:val="28"/>
        </w:rPr>
      </w:pPr>
      <w:r>
        <w:rPr>
          <w:rFonts w:hint="eastAsia" w:cs="Arial" w:asciiTheme="minorEastAsia" w:hAnsiTheme="minorEastAsia" w:eastAsiaTheme="minorEastAsia"/>
          <w:b/>
          <w:color w:val="000000"/>
          <w:kern w:val="0"/>
          <w:sz w:val="28"/>
          <w:szCs w:val="28"/>
          <w:lang w:val="en-US" w:eastAsia="zh-CN"/>
        </w:rPr>
        <w:t>9</w:t>
      </w:r>
      <w:r>
        <w:rPr>
          <w:rFonts w:hint="eastAsia" w:cs="Arial" w:asciiTheme="minorEastAsia" w:hAnsiTheme="minorEastAsia" w:eastAsiaTheme="minorEastAsia"/>
          <w:b/>
          <w:color w:val="000000"/>
          <w:kern w:val="0"/>
          <w:sz w:val="28"/>
          <w:szCs w:val="28"/>
        </w:rPr>
        <w:t>．</w:t>
      </w:r>
      <w:r>
        <w:rPr>
          <w:rFonts w:hint="eastAsia" w:cs="宋体" w:asciiTheme="minorEastAsia" w:hAnsiTheme="minorEastAsia" w:eastAsiaTheme="minorEastAsia"/>
          <w:b/>
          <w:kern w:val="0"/>
          <w:sz w:val="28"/>
          <w:szCs w:val="28"/>
        </w:rPr>
        <w:t>增强艺术类院校思想政治理论课实效性研究</w:t>
      </w:r>
    </w:p>
    <w:p>
      <w:pPr>
        <w:keepNext w:val="0"/>
        <w:keepLines w:val="0"/>
        <w:pageBreakBefore w:val="0"/>
        <w:widowControl/>
        <w:numPr>
          <w:numId w:val="0"/>
        </w:numPr>
        <w:kinsoku/>
        <w:wordWrap/>
        <w:overflowPunct/>
        <w:topLinePunct w:val="0"/>
        <w:autoSpaceDE/>
        <w:autoSpaceDN/>
        <w:bidi w:val="0"/>
        <w:adjustRightInd/>
        <w:snapToGrid/>
        <w:spacing w:line="500" w:lineRule="exact"/>
        <w:ind w:leftChars="0" w:right="0" w:rightChars="0"/>
        <w:jc w:val="left"/>
        <w:textAlignment w:val="auto"/>
        <w:outlineLvl w:val="9"/>
        <w:rPr>
          <w:rFonts w:cs="Arial" w:asciiTheme="minorEastAsia" w:hAnsiTheme="minorEastAsia" w:eastAsiaTheme="minorEastAsia"/>
          <w:color w:val="000000"/>
          <w:kern w:val="0"/>
          <w:sz w:val="28"/>
          <w:szCs w:val="28"/>
        </w:rPr>
      </w:pPr>
      <w:r>
        <w:rPr>
          <w:rFonts w:hint="eastAsia" w:cs="Arial" w:asciiTheme="minorEastAsia" w:hAnsiTheme="minorEastAsia" w:eastAsiaTheme="minorEastAsia"/>
          <w:color w:val="000000"/>
          <w:kern w:val="0"/>
          <w:sz w:val="28"/>
          <w:szCs w:val="28"/>
          <w:lang w:val="en-US" w:eastAsia="zh-CN"/>
        </w:rPr>
        <w:t xml:space="preserve">    </w:t>
      </w:r>
      <w:r>
        <w:rPr>
          <w:rFonts w:hint="eastAsia" w:cs="Arial" w:asciiTheme="minorEastAsia" w:hAnsiTheme="minorEastAsia" w:eastAsiaTheme="minorEastAsia"/>
          <w:color w:val="000000"/>
          <w:kern w:val="0"/>
          <w:sz w:val="28"/>
          <w:szCs w:val="28"/>
        </w:rPr>
        <w:t>（艺术类院校思想政治理论课教学现状与学生特点；艺术类院校思政课教学瓶颈产生的原因分析；加强针对性教学的路线设计及课程创新；如何增强学生的情感认同与加强思政课的亲和力）</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cs="Arial" w:asciiTheme="minorEastAsia" w:hAnsiTheme="minorEastAsia" w:eastAsiaTheme="minorEastAsia"/>
          <w:b/>
          <w:color w:val="000000"/>
          <w:kern w:val="0"/>
          <w:sz w:val="28"/>
          <w:szCs w:val="28"/>
        </w:rPr>
      </w:pPr>
      <w:r>
        <w:rPr>
          <w:rFonts w:hint="eastAsia" w:cs="Arial" w:asciiTheme="minorEastAsia" w:hAnsiTheme="minorEastAsia" w:eastAsiaTheme="minorEastAsia"/>
          <w:b/>
          <w:color w:val="000000"/>
          <w:kern w:val="0"/>
          <w:sz w:val="28"/>
          <w:szCs w:val="28"/>
        </w:rPr>
        <w:t>提升艺术类学生人文素养研究</w:t>
      </w:r>
    </w:p>
    <w:p>
      <w:pPr>
        <w:keepNext w:val="0"/>
        <w:keepLines w:val="0"/>
        <w:pageBreakBefore w:val="0"/>
        <w:widowControl/>
        <w:numPr>
          <w:numId w:val="0"/>
        </w:numPr>
        <w:kinsoku/>
        <w:wordWrap/>
        <w:overflowPunct/>
        <w:topLinePunct w:val="0"/>
        <w:autoSpaceDE/>
        <w:autoSpaceDN/>
        <w:bidi w:val="0"/>
        <w:adjustRightInd/>
        <w:snapToGrid/>
        <w:spacing w:line="500" w:lineRule="exact"/>
        <w:ind w:leftChars="0" w:right="0" w:rightChars="0"/>
        <w:jc w:val="left"/>
        <w:textAlignment w:val="auto"/>
        <w:outlineLvl w:val="9"/>
        <w:rPr>
          <w:rFonts w:cs="Arial" w:asciiTheme="minorEastAsia" w:hAnsiTheme="minorEastAsia" w:eastAsiaTheme="minorEastAsia"/>
          <w:color w:val="000000"/>
          <w:kern w:val="0"/>
          <w:sz w:val="28"/>
          <w:szCs w:val="28"/>
        </w:rPr>
      </w:pPr>
      <w:r>
        <w:rPr>
          <w:rFonts w:hint="eastAsia" w:cs="Arial" w:asciiTheme="minorEastAsia" w:hAnsiTheme="minorEastAsia" w:eastAsiaTheme="minorEastAsia"/>
          <w:color w:val="000000"/>
          <w:kern w:val="0"/>
          <w:sz w:val="28"/>
          <w:szCs w:val="28"/>
          <w:lang w:val="en-US" w:eastAsia="zh-CN"/>
        </w:rPr>
        <w:t xml:space="preserve">    </w:t>
      </w:r>
      <w:r>
        <w:rPr>
          <w:rFonts w:hint="eastAsia" w:cs="Arial" w:asciiTheme="minorEastAsia" w:hAnsiTheme="minorEastAsia" w:eastAsiaTheme="minorEastAsia"/>
          <w:color w:val="000000"/>
          <w:kern w:val="0"/>
          <w:sz w:val="28"/>
          <w:szCs w:val="28"/>
        </w:rPr>
        <w:t>（艺术类院校学生的特殊性；提升途径探析如传统文化、审美情趣、理想信念、人文精神、艺术修养等方面；提升艺术类院校学生人文素养的重要性和最终落脚点；艺术类院校的教育优势与提升学生人文素养的有机结合；打造校园文化品牌、优化课程设置、完善人文素养培训体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Arial" w:asciiTheme="minorEastAsia" w:hAnsiTheme="minorEastAsia" w:eastAsiaTheme="minorEastAsia"/>
          <w:b/>
          <w:color w:val="FF0000"/>
          <w:kern w:val="0"/>
          <w:sz w:val="28"/>
          <w:szCs w:val="28"/>
        </w:rPr>
      </w:pPr>
      <w:r>
        <w:rPr>
          <w:rFonts w:hint="eastAsia" w:cs="Arial" w:asciiTheme="minorEastAsia" w:hAnsiTheme="minorEastAsia" w:eastAsiaTheme="minorEastAsia"/>
          <w:b/>
          <w:color w:val="000000"/>
          <w:kern w:val="0"/>
          <w:sz w:val="28"/>
          <w:szCs w:val="28"/>
          <w:lang w:val="en-US" w:eastAsia="zh-CN"/>
        </w:rPr>
        <w:t>11</w:t>
      </w:r>
      <w:r>
        <w:rPr>
          <w:rFonts w:hint="eastAsia" w:cs="Arial" w:asciiTheme="minorEastAsia" w:hAnsiTheme="minorEastAsia" w:eastAsiaTheme="minorEastAsia"/>
          <w:b/>
          <w:color w:val="000000"/>
          <w:kern w:val="0"/>
          <w:sz w:val="28"/>
          <w:szCs w:val="28"/>
        </w:rPr>
        <w:t>．</w:t>
      </w:r>
      <w:r>
        <w:rPr>
          <w:rFonts w:cs="宋体" w:asciiTheme="minorEastAsia" w:hAnsiTheme="minorEastAsia" w:eastAsiaTheme="minorEastAsia"/>
          <w:b/>
          <w:kern w:val="0"/>
          <w:sz w:val="28"/>
          <w:szCs w:val="28"/>
        </w:rPr>
        <w:t>高校少数民族学生教育引导研究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Arial" w:asciiTheme="minorEastAsia" w:hAnsiTheme="minorEastAsia" w:eastAsiaTheme="minorEastAsia"/>
          <w:color w:val="000000"/>
          <w:kern w:val="0"/>
          <w:sz w:val="28"/>
          <w:szCs w:val="28"/>
        </w:rPr>
      </w:pPr>
      <w:r>
        <w:rPr>
          <w:rFonts w:hint="eastAsia" w:cs="Arial" w:asciiTheme="minorEastAsia" w:hAnsiTheme="minorEastAsia" w:eastAsiaTheme="minorEastAsia"/>
          <w:color w:val="000000"/>
          <w:kern w:val="0"/>
          <w:sz w:val="28"/>
          <w:szCs w:val="28"/>
          <w:lang w:val="en-US" w:eastAsia="zh-CN"/>
        </w:rPr>
        <w:t xml:space="preserve">    </w:t>
      </w:r>
      <w:r>
        <w:rPr>
          <w:rFonts w:hint="eastAsia" w:cs="Arial" w:asciiTheme="minorEastAsia" w:hAnsiTheme="minorEastAsia" w:eastAsiaTheme="minorEastAsia"/>
          <w:color w:val="000000"/>
          <w:kern w:val="0"/>
          <w:sz w:val="28"/>
          <w:szCs w:val="28"/>
        </w:rPr>
        <w:t>（压力性生活事件对汉区高校少数民族大学生幸福感的影响；对少数民族大学生学习、自我意识和人际交往的心理状况分析；和谐校园文化的营造；对学生的民族关怀与体现民族特色的教育方式；创新少数民族学生教育方式的路径例如教育环境的的营造、教育评价体系的健全、教育主体综合素养的提升、教育模式的重构与整合；增强少数民族学生对中国梦和社会主义核心价值观的情感认同和践行水平）</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宋体" w:asciiTheme="minorEastAsia" w:hAnsiTheme="minorEastAsia" w:eastAsiaTheme="minorEastAsia"/>
          <w:b/>
          <w:color w:val="FF0000"/>
          <w:kern w:val="0"/>
          <w:sz w:val="28"/>
          <w:szCs w:val="28"/>
        </w:rPr>
      </w:pPr>
      <w:r>
        <w:rPr>
          <w:rFonts w:hint="eastAsia" w:cs="宋体" w:asciiTheme="minorEastAsia" w:hAnsiTheme="minorEastAsia" w:eastAsiaTheme="minorEastAsia"/>
          <w:b/>
          <w:kern w:val="0"/>
          <w:sz w:val="28"/>
          <w:szCs w:val="28"/>
        </w:rPr>
        <w:t>1</w:t>
      </w:r>
      <w:r>
        <w:rPr>
          <w:rFonts w:hint="eastAsia" w:cs="宋体" w:asciiTheme="minorEastAsia" w:hAnsiTheme="minorEastAsia" w:eastAsiaTheme="minorEastAsia"/>
          <w:b/>
          <w:kern w:val="0"/>
          <w:sz w:val="28"/>
          <w:szCs w:val="28"/>
          <w:lang w:val="en-US" w:eastAsia="zh-CN"/>
        </w:rPr>
        <w:t>2</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如何加强高校民主党派参政议政能力问题的研究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 xml:space="preserve">    </w:t>
      </w:r>
      <w:r>
        <w:rPr>
          <w:rFonts w:hint="eastAsia" w:cs="宋体" w:asciiTheme="minorEastAsia" w:hAnsiTheme="minorEastAsia" w:eastAsiaTheme="minorEastAsia"/>
          <w:kern w:val="0"/>
          <w:sz w:val="28"/>
          <w:szCs w:val="28"/>
        </w:rPr>
        <w:t>(高校民主党派的独特优势与重要作用例如思想教育、学术造诣、学历层次、民主监督、参政议政、建言献策、联系广泛等；制约民主党派发挥作用的因素分析例如统战机构职能的设置、对统战工作的重视程度、调研机制、民主党派的组织发展规模、民主党派成员参与学校管理的机制等；提升路径例如建立灵活的信息反馈机制、健全考核激励和资源共享机制、以人才建设为抓手培养中青年民主党派人士、完善参政议政组织协调机制、通过交流联谊方式为学校发展创造良好的海内外环境、“以人为本”为民主党派成员创造良好的工作环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Arial" w:asciiTheme="minorEastAsia" w:hAnsiTheme="minorEastAsia" w:eastAsiaTheme="minorEastAsia"/>
          <w:b/>
          <w:color w:val="FF0000"/>
          <w:kern w:val="0"/>
          <w:sz w:val="28"/>
          <w:szCs w:val="28"/>
        </w:rPr>
      </w:pPr>
      <w:r>
        <w:rPr>
          <w:rFonts w:cs="宋体" w:asciiTheme="minorEastAsia" w:hAnsiTheme="minorEastAsia" w:eastAsiaTheme="minorEastAsia"/>
          <w:b/>
          <w:kern w:val="0"/>
          <w:sz w:val="28"/>
          <w:szCs w:val="28"/>
        </w:rPr>
        <w:t>1</w:t>
      </w:r>
      <w:r>
        <w:rPr>
          <w:rFonts w:hint="eastAsia" w:cs="宋体" w:asciiTheme="minorEastAsia" w:hAnsiTheme="minorEastAsia" w:eastAsiaTheme="minorEastAsia"/>
          <w:b/>
          <w:kern w:val="0"/>
          <w:sz w:val="28"/>
          <w:szCs w:val="28"/>
          <w:lang w:val="en-US" w:eastAsia="zh-CN"/>
        </w:rPr>
        <w:t>3</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提升思想政治理论课吸引力的路径研究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宋体" w:asciiTheme="minorEastAsia" w:hAnsiTheme="minorEastAsia" w:eastAsiaTheme="minorEastAsia"/>
          <w:color w:val="FF0000"/>
          <w:kern w:val="0"/>
          <w:sz w:val="28"/>
          <w:szCs w:val="28"/>
        </w:rPr>
      </w:pPr>
      <w:r>
        <w:rPr>
          <w:rFonts w:hint="eastAsia" w:cs="Arial" w:asciiTheme="minorEastAsia" w:hAnsiTheme="minorEastAsia" w:eastAsiaTheme="minorEastAsia"/>
          <w:kern w:val="0"/>
          <w:sz w:val="28"/>
          <w:szCs w:val="28"/>
          <w:lang w:val="en-US" w:eastAsia="zh-CN"/>
        </w:rPr>
        <w:t xml:space="preserve">    </w:t>
      </w:r>
      <w:r>
        <w:rPr>
          <w:rFonts w:hint="eastAsia" w:cs="Arial" w:asciiTheme="minorEastAsia" w:hAnsiTheme="minorEastAsia" w:eastAsiaTheme="minorEastAsia"/>
          <w:kern w:val="0"/>
          <w:sz w:val="28"/>
          <w:szCs w:val="28"/>
        </w:rPr>
        <w:t>（艺术类院校思想政治理论课教育目标的共性与个性；增强思政课教师的角色意识；平衡思政课的“变”与“不变”；在多元文化视野下坚持主旋律，唱响中国梦；接地气的讲好中国故事，实现感性与理性、现实与信仰、理论灌输与实践行动的有机结合；探寻思政课学生认同感的突破点例如个体生命价值与思政课教育的价值诉求的统一、打造思政课精品课程等）</w:t>
      </w:r>
      <w:r>
        <w:rPr>
          <w:rFonts w:cs="宋体" w:asciiTheme="minorEastAsia" w:hAnsiTheme="minorEastAsia" w:eastAsiaTheme="minorEastAsia"/>
          <w:kern w:val="0"/>
          <w:sz w:val="28"/>
          <w:szCs w:val="28"/>
        </w:rPr>
        <w:br w:type="textWrapping"/>
      </w:r>
      <w:r>
        <w:rPr>
          <w:rFonts w:hint="eastAsia" w:cs="宋体" w:asciiTheme="minorEastAsia" w:hAnsiTheme="minorEastAsia" w:eastAsiaTheme="minorEastAsia"/>
          <w:b/>
          <w:kern w:val="0"/>
          <w:sz w:val="28"/>
          <w:szCs w:val="28"/>
        </w:rPr>
        <w:t>1</w:t>
      </w:r>
      <w:r>
        <w:rPr>
          <w:rFonts w:hint="eastAsia" w:cs="宋体" w:asciiTheme="minorEastAsia" w:hAnsiTheme="minorEastAsia" w:eastAsiaTheme="minorEastAsia"/>
          <w:b/>
          <w:kern w:val="0"/>
          <w:sz w:val="28"/>
          <w:szCs w:val="28"/>
          <w:lang w:val="en-US" w:eastAsia="zh-CN"/>
        </w:rPr>
        <w:t>4</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“社会主义核心价值观”主题教育活动的有效性研究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宋体" w:asciiTheme="minorEastAsia" w:hAnsiTheme="minorEastAsia" w:eastAsiaTheme="minorEastAsia"/>
          <w:color w:val="FF0000"/>
          <w:kern w:val="0"/>
          <w:sz w:val="28"/>
          <w:szCs w:val="28"/>
        </w:rPr>
      </w:pPr>
      <w:r>
        <w:rPr>
          <w:rFonts w:hint="eastAsia" w:cs="宋体" w:asciiTheme="minorEastAsia" w:hAnsiTheme="minorEastAsia" w:eastAsiaTheme="minorEastAsia"/>
          <w:kern w:val="0"/>
          <w:sz w:val="28"/>
          <w:szCs w:val="28"/>
          <w:lang w:val="en-US" w:eastAsia="zh-CN"/>
        </w:rPr>
        <w:t xml:space="preserve">    </w:t>
      </w:r>
      <w:r>
        <w:rPr>
          <w:rFonts w:hint="eastAsia" w:cs="宋体" w:asciiTheme="minorEastAsia" w:hAnsiTheme="minorEastAsia" w:eastAsiaTheme="minorEastAsia"/>
          <w:kern w:val="0"/>
          <w:sz w:val="28"/>
          <w:szCs w:val="28"/>
        </w:rPr>
        <w:t>（社会主义核心价值观与上音核心价值观的有机衔接与统一基础例如上音最具教育价值的教育活动和现象、对上音使命和功能的认识判断；如何使核心价值观成为学生的自觉追求、润入学生的心田例如培育方式常态化大众化、把握学生的接受与形成规律、转换和创新发展优秀传统文化；建立分层次、分阶段、分场域的长效培育机制；个体内在德性、中华民族精神和中国特色社会主义共同理想的逻辑统一）</w:t>
      </w:r>
      <w:r>
        <w:rPr>
          <w:rFonts w:cs="宋体" w:asciiTheme="minorEastAsia" w:hAnsiTheme="minorEastAsia" w:eastAsiaTheme="minorEastAsia"/>
          <w:kern w:val="0"/>
          <w:sz w:val="28"/>
          <w:szCs w:val="28"/>
        </w:rPr>
        <w:br w:type="textWrapping"/>
      </w:r>
      <w:r>
        <w:rPr>
          <w:rFonts w:hint="eastAsia" w:cs="宋体" w:asciiTheme="minorEastAsia" w:hAnsiTheme="minorEastAsia" w:eastAsiaTheme="minorEastAsia"/>
          <w:b/>
          <w:kern w:val="0"/>
          <w:sz w:val="28"/>
          <w:szCs w:val="28"/>
        </w:rPr>
        <w:t>1</w:t>
      </w:r>
      <w:r>
        <w:rPr>
          <w:rFonts w:hint="eastAsia" w:cs="宋体" w:asciiTheme="minorEastAsia" w:hAnsiTheme="minorEastAsia" w:eastAsiaTheme="minorEastAsia"/>
          <w:b/>
          <w:kern w:val="0"/>
          <w:sz w:val="28"/>
          <w:szCs w:val="28"/>
          <w:lang w:val="en-US" w:eastAsia="zh-CN"/>
        </w:rPr>
        <w:t>5</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艺术实践与学生思想政治教育工作关联研究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 xml:space="preserve">    </w:t>
      </w:r>
      <w:r>
        <w:rPr>
          <w:rFonts w:hint="eastAsia" w:cs="宋体" w:asciiTheme="minorEastAsia" w:hAnsiTheme="minorEastAsia" w:eastAsiaTheme="minorEastAsia"/>
          <w:kern w:val="0"/>
          <w:sz w:val="28"/>
          <w:szCs w:val="28"/>
        </w:rPr>
        <w:t>（艺术实践活动的价值引领与蝴蝶效应；艺术实践与思政教育的双向互动作用；艺术实践活动的基调定位与主旋律；追逐理想、实现个体价值与服务社会的统一）</w:t>
      </w:r>
      <w:r>
        <w:rPr>
          <w:rFonts w:cs="宋体" w:asciiTheme="minorEastAsia" w:hAnsiTheme="minorEastAsia" w:eastAsiaTheme="minorEastAsia"/>
          <w:kern w:val="0"/>
          <w:sz w:val="28"/>
          <w:szCs w:val="28"/>
        </w:rPr>
        <w:br w:type="textWrapping"/>
      </w:r>
      <w:r>
        <w:rPr>
          <w:rFonts w:hint="eastAsia" w:cs="宋体" w:asciiTheme="minorEastAsia" w:hAnsiTheme="minorEastAsia" w:eastAsiaTheme="minorEastAsia"/>
          <w:b/>
          <w:kern w:val="0"/>
          <w:sz w:val="28"/>
          <w:szCs w:val="28"/>
        </w:rPr>
        <w:t>1</w:t>
      </w:r>
      <w:r>
        <w:rPr>
          <w:rFonts w:hint="eastAsia" w:cs="宋体" w:asciiTheme="minorEastAsia" w:hAnsiTheme="minorEastAsia" w:eastAsiaTheme="minorEastAsia"/>
          <w:b/>
          <w:kern w:val="0"/>
          <w:sz w:val="28"/>
          <w:szCs w:val="28"/>
          <w:lang w:val="en-US" w:eastAsia="zh-CN"/>
        </w:rPr>
        <w:t>6</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校园仪式活动的德育教育功能研究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cs="宋体" w:asciiTheme="minorEastAsia" w:hAnsiTheme="minorEastAsia" w:eastAsiaTheme="minorEastAsia"/>
          <w:color w:val="FF0000"/>
          <w:kern w:val="0"/>
          <w:sz w:val="28"/>
          <w:szCs w:val="28"/>
        </w:rPr>
      </w:pPr>
      <w:r>
        <w:rPr>
          <w:rFonts w:hint="eastAsia" w:cs="宋体" w:asciiTheme="minorEastAsia" w:hAnsiTheme="minorEastAsia" w:eastAsiaTheme="minorEastAsia"/>
          <w:kern w:val="0"/>
          <w:sz w:val="28"/>
          <w:szCs w:val="28"/>
          <w:lang w:val="en-US" w:eastAsia="zh-CN"/>
        </w:rPr>
        <w:t xml:space="preserve">    </w:t>
      </w:r>
      <w:r>
        <w:rPr>
          <w:rFonts w:hint="eastAsia" w:cs="宋体" w:asciiTheme="minorEastAsia" w:hAnsiTheme="minorEastAsia" w:eastAsiaTheme="minorEastAsia"/>
          <w:kern w:val="0"/>
          <w:sz w:val="28"/>
          <w:szCs w:val="28"/>
        </w:rPr>
        <w:t>(校园仪式的涵义和形式；校园仪式的德育教育功能例如身份认同与关系调整、沟通交流与统一行为、涵养积淀与情感植入、强化人文愿景与塑造大学精神等；当前校园仪式的缺失例如形式刻板、内容乏味、程序简化、传统与现代的矛盾等；校园仪式活动的德育教育功能重构例如拓展仪式教育的实践领域、丰富仪式教育的内涵与形式、仪式活动的凸显与重复、与时俱进地推进仪式教育、注重仪式参与者个体的价值体验、深挖仪式活动的文化内涵与历史底蕴等）</w:t>
      </w:r>
      <w:r>
        <w:rPr>
          <w:rFonts w:cs="宋体" w:asciiTheme="minorEastAsia" w:hAnsiTheme="minorEastAsia" w:eastAsiaTheme="minorEastAsia"/>
          <w:kern w:val="0"/>
          <w:sz w:val="28"/>
          <w:szCs w:val="28"/>
        </w:rPr>
        <w:br w:type="textWrapping"/>
      </w:r>
      <w:r>
        <w:rPr>
          <w:rFonts w:hint="eastAsia" w:cs="宋体" w:asciiTheme="minorEastAsia" w:hAnsiTheme="minorEastAsia" w:eastAsiaTheme="minorEastAsia"/>
          <w:b/>
          <w:kern w:val="0"/>
          <w:sz w:val="28"/>
          <w:szCs w:val="28"/>
        </w:rPr>
        <w:t>1</w:t>
      </w:r>
      <w:r>
        <w:rPr>
          <w:rFonts w:hint="eastAsia" w:cs="宋体" w:asciiTheme="minorEastAsia" w:hAnsiTheme="minorEastAsia" w:eastAsiaTheme="minorEastAsia"/>
          <w:b/>
          <w:kern w:val="0"/>
          <w:sz w:val="28"/>
          <w:szCs w:val="28"/>
          <w:lang w:val="en-US" w:eastAsia="zh-CN"/>
        </w:rPr>
        <w:t>7</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信息化背景下学生媒介素养的培育研究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媒介素养和媒介素养教育的内涵界定；当前学生媒介素养缺失的原因探析例如媒介的技术理性持续上升而文化价值下降，网络信息传播泛滥使得学生的道德观念、政治信仰、价值判断能力下降，媒介传播中自由与公正的偏失等；提升学生媒介素养的重要性例如通过媒介素养完善师生关系，使学生的理性、信仰、情感三者达到统一，增强学生的社会责任感与主体意识，丰富学习途径、实现学习主体的相互尊重与平等沟通；提升学生媒介素养的途径例如提升教师的媒介素养、将媒介素养教育纳入大学素质教育中、加强学生安全隐私意识教育、在教学中增加实用性信息和媒介工具的使用频率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b/>
          <w:sz w:val="28"/>
          <w:szCs w:val="28"/>
        </w:rPr>
      </w:pPr>
      <w:r>
        <w:rPr>
          <w:rFonts w:hint="eastAsia"/>
          <w:b/>
          <w:sz w:val="28"/>
          <w:szCs w:val="28"/>
        </w:rPr>
        <w:t>1</w:t>
      </w:r>
      <w:r>
        <w:rPr>
          <w:rFonts w:hint="eastAsia"/>
          <w:b/>
          <w:sz w:val="28"/>
          <w:szCs w:val="28"/>
          <w:lang w:val="en-US" w:eastAsia="zh-CN"/>
        </w:rPr>
        <w:t>8</w:t>
      </w:r>
      <w:r>
        <w:rPr>
          <w:rFonts w:hint="eastAsia"/>
          <w:b/>
          <w:sz w:val="28"/>
          <w:szCs w:val="28"/>
        </w:rPr>
        <w:t>．新常态下艺术类院校学生思想与行为新特点研究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sz w:val="28"/>
          <w:szCs w:val="28"/>
        </w:rPr>
      </w:pPr>
      <w:r>
        <w:rPr>
          <w:rFonts w:hint="eastAsia"/>
          <w:sz w:val="28"/>
          <w:szCs w:val="28"/>
          <w:lang w:val="en-US" w:eastAsia="zh-CN"/>
        </w:rPr>
        <w:t xml:space="preserve">    </w:t>
      </w:r>
      <w:r>
        <w:rPr>
          <w:rFonts w:hint="eastAsia"/>
          <w:sz w:val="28"/>
          <w:szCs w:val="28"/>
        </w:rPr>
        <w:t>（新常态下艺术类院校本硕博学生年龄阶段分布特点；思想和行为新特点例如新生入学、恋爱观、心理健康教育、贫困学生补助措施、毕业生的思想动态、冷门专业的择业观、就业与创业、学术活动与专业竞赛的需求等；在新特点调研的基础上，提出针对性建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Theme="minorEastAsia" w:hAnsiTheme="minorEastAsia" w:eastAsiaTheme="minorEastAsia"/>
          <w:b/>
          <w:sz w:val="28"/>
          <w:szCs w:val="28"/>
        </w:rPr>
      </w:pPr>
      <w:r>
        <w:rPr>
          <w:rFonts w:hint="eastAsia"/>
          <w:b/>
          <w:sz w:val="28"/>
          <w:szCs w:val="28"/>
        </w:rPr>
        <w:t>1</w:t>
      </w:r>
      <w:r>
        <w:rPr>
          <w:rFonts w:hint="eastAsia"/>
          <w:b/>
          <w:sz w:val="28"/>
          <w:szCs w:val="28"/>
          <w:lang w:val="en-US" w:eastAsia="zh-CN"/>
        </w:rPr>
        <w:t>9</w:t>
      </w:r>
      <w:r>
        <w:rPr>
          <w:rFonts w:hint="eastAsia"/>
          <w:b/>
          <w:sz w:val="28"/>
          <w:szCs w:val="28"/>
        </w:rPr>
        <w:t>．</w:t>
      </w:r>
      <w:r>
        <w:rPr>
          <w:rFonts w:hint="eastAsia" w:asciiTheme="minorEastAsia" w:hAnsiTheme="minorEastAsia" w:eastAsiaTheme="minorEastAsia"/>
          <w:b/>
          <w:sz w:val="28"/>
          <w:szCs w:val="28"/>
        </w:rPr>
        <w:t>艺术类院校的文化引领与社会责任研究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指导思想可参照十八大精神和习近平在文艺工作座谈会上的讲话；艺术类院校的文化引领职能研究例如传承民族文化，世界文明成果的交流，上音自身的校园文化、精神文化、学术文化与行为文化的四者统一，超越与扬弃既已生成的文化精神；艺术类院校的社会责任研究例如大学自身的学术逻辑与社会需求的统一，大学自身的使命感与社会责任胸怀，现代大学自治与实践，大学社会责任的目标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20</w:t>
      </w:r>
      <w:r>
        <w:rPr>
          <w:rFonts w:hint="eastAsia" w:asciiTheme="minorEastAsia" w:hAnsiTheme="minorEastAsia" w:eastAsiaTheme="minorEastAsia"/>
          <w:b/>
          <w:sz w:val="28"/>
          <w:szCs w:val="28"/>
        </w:rPr>
        <w:t>．新常态下高校宣传工作思路拓展与形式创新研究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（新媒体与传统媒体的协调使用，提升全院师生的媒体素养，健全高校宣传工作应急机制，培育把握正确舆论方向的政治素养，实行多方联动机制，拓展校园法制文化宣传等创新形式与工作思路的拓展）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2</w:t>
      </w:r>
      <w:r>
        <w:rPr>
          <w:rFonts w:hint="eastAsia" w:asciiTheme="minorEastAsia" w:hAnsiTheme="minorEastAsia" w:eastAsiaTheme="minorEastAsia"/>
          <w:b/>
          <w:sz w:val="28"/>
          <w:szCs w:val="28"/>
        </w:rPr>
        <w:t>1．现代大学依法治校的理论研究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指导思想可参照十八届四中全会和《国家中长期教育改革和发展规划纲要（2010-2020年）；依法治校的含义、价值及重要性；当前依法治校面临的问题及挑战例如法治观念淡薄、法律监督机制不完善、学术权力与行政权力的处理、依法治校与高校和师生之间的关系、理清大学内外部关系等；推进高校依法治校的路径选择例如法律制度和校规校纪的构建、法治价值观和管理理念的更新、法治高等教育文化的形成与法治监督机制的健全、法治资源的整合与组织保障的提供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
          <w:sz w:val="28"/>
          <w:szCs w:val="28"/>
          <w:lang w:val="en-US" w:eastAsia="zh-CN"/>
        </w:rPr>
        <w:t>2</w:t>
      </w:r>
      <w:r>
        <w:rPr>
          <w:rFonts w:hint="eastAsia" w:asciiTheme="minorEastAsia" w:hAnsiTheme="minorEastAsia" w:eastAsiaTheme="minorEastAsia"/>
          <w:b/>
          <w:sz w:val="28"/>
          <w:szCs w:val="28"/>
        </w:rPr>
        <w:t>．艺术类院校学生创新创业教育体系的构建研究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0"/>
        <w:textAlignment w:val="auto"/>
        <w:outlineLvl w:val="9"/>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艺术类院校学生创新创业的独特优势与自身不足之处；以“使全院学生接受创新创业熏陶，使少数学生实现创业实践”为宗旨；创新创业教育体系的构建例如跨年级、跨专业、跨学科的交叉教育，创业教学、模拟、实战的三位一体；打造上音大学生创新创业实践品牌，实现校企共建、师生共赢的局面；请进来与走出去二者并重，大学生创业基金、各类创业大赛、创业科技园、创意产业园区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
          <w:sz w:val="28"/>
          <w:szCs w:val="28"/>
          <w:lang w:val="en-US" w:eastAsia="zh-CN"/>
        </w:rPr>
        <w:t>3</w:t>
      </w:r>
      <w:r>
        <w:rPr>
          <w:rFonts w:hint="eastAsia" w:asciiTheme="minorEastAsia" w:hAnsiTheme="minorEastAsia" w:eastAsiaTheme="minorEastAsia"/>
          <w:b/>
          <w:sz w:val="28"/>
          <w:szCs w:val="28"/>
        </w:rPr>
        <w:t>．艺术类高校青年教师对工会的认知及诉求调查</w:t>
      </w:r>
    </w:p>
    <w:p>
      <w:pPr>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sz w:val="28"/>
          <w:szCs w:val="28"/>
        </w:rPr>
      </w:pPr>
      <w:r>
        <w:rPr>
          <w:rFonts w:hint="eastAsia" w:asciiTheme="minorEastAsia" w:hAnsiTheme="minorEastAsia" w:eastAsiaTheme="minorEastAsia"/>
          <w:sz w:val="28"/>
          <w:szCs w:val="28"/>
          <w:lang w:val="en-US" w:eastAsia="zh-CN"/>
        </w:rPr>
        <w:t xml:space="preserve">    （</w:t>
      </w:r>
      <w:r>
        <w:rPr>
          <w:rFonts w:hint="eastAsia"/>
          <w:sz w:val="28"/>
          <w:szCs w:val="28"/>
        </w:rPr>
        <w:t>艺术类高校的青年教师是一个特殊的群体，相对松散独立的工作状态，使他们尤具个性，对群体活动、对工会组织关注度不高，寻求组织帮助的意识不强。工会面对这样一个群体，如何有针对性</w:t>
      </w:r>
      <w:r>
        <w:rPr>
          <w:rFonts w:hint="eastAsia"/>
          <w:sz w:val="28"/>
          <w:szCs w:val="28"/>
          <w:lang w:eastAsia="zh-CN"/>
        </w:rPr>
        <w:t>地</w:t>
      </w:r>
      <w:r>
        <w:rPr>
          <w:rFonts w:hint="eastAsia"/>
          <w:sz w:val="28"/>
          <w:szCs w:val="28"/>
        </w:rPr>
        <w:t>开展工作，关注、关心他们的工作、生活，了解他们的需求，帮助他们解决生活上、工作上存在的困难和问题，为他们的事业发展提供强有力的支持，让青年教师信任、信赖工会组织，感受到工会组织的温暖</w:t>
      </w:r>
      <w:r>
        <w:rPr>
          <w:rFonts w:hint="eastAsia"/>
          <w:sz w:val="28"/>
          <w:szCs w:val="28"/>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363595">
    <w:nsid w:val="570B614B"/>
    <w:multiLevelType w:val="singleLevel"/>
    <w:tmpl w:val="570B614B"/>
    <w:lvl w:ilvl="0" w:tentative="1">
      <w:start w:val="1"/>
      <w:numFmt w:val="decimal"/>
      <w:suff w:val="nothing"/>
      <w:lvlText w:val="%1．"/>
      <w:lvlJc w:val="left"/>
    </w:lvl>
  </w:abstractNum>
  <w:abstractNum w:abstractNumId="1460363731">
    <w:nsid w:val="570B61D3"/>
    <w:multiLevelType w:val="singleLevel"/>
    <w:tmpl w:val="570B61D3"/>
    <w:lvl w:ilvl="0" w:tentative="1">
      <w:start w:val="10"/>
      <w:numFmt w:val="decimal"/>
      <w:suff w:val="nothing"/>
      <w:lvlText w:val="%1．"/>
      <w:lvlJc w:val="left"/>
    </w:lvl>
  </w:abstractNum>
  <w:num w:numId="1">
    <w:abstractNumId w:val="1460363595"/>
  </w:num>
  <w:num w:numId="2">
    <w:abstractNumId w:val="14603637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D8"/>
    <w:rsid w:val="00002867"/>
    <w:rsid w:val="0006714F"/>
    <w:rsid w:val="0007577A"/>
    <w:rsid w:val="00087FAC"/>
    <w:rsid w:val="000A53F8"/>
    <w:rsid w:val="000F7157"/>
    <w:rsid w:val="001078DF"/>
    <w:rsid w:val="00137748"/>
    <w:rsid w:val="001502A1"/>
    <w:rsid w:val="00163322"/>
    <w:rsid w:val="0019084C"/>
    <w:rsid w:val="001A2260"/>
    <w:rsid w:val="00202607"/>
    <w:rsid w:val="00203338"/>
    <w:rsid w:val="00214BCC"/>
    <w:rsid w:val="0023340F"/>
    <w:rsid w:val="002453D7"/>
    <w:rsid w:val="00246FC3"/>
    <w:rsid w:val="00253C88"/>
    <w:rsid w:val="00275493"/>
    <w:rsid w:val="00285B74"/>
    <w:rsid w:val="002A259B"/>
    <w:rsid w:val="002A2732"/>
    <w:rsid w:val="002C383C"/>
    <w:rsid w:val="002E2DB2"/>
    <w:rsid w:val="002E7F2D"/>
    <w:rsid w:val="002F4551"/>
    <w:rsid w:val="00305890"/>
    <w:rsid w:val="00324CF7"/>
    <w:rsid w:val="00333CB8"/>
    <w:rsid w:val="00341CB1"/>
    <w:rsid w:val="00370F4B"/>
    <w:rsid w:val="00375598"/>
    <w:rsid w:val="00375A65"/>
    <w:rsid w:val="003A588A"/>
    <w:rsid w:val="003A788F"/>
    <w:rsid w:val="003B5228"/>
    <w:rsid w:val="003C4E10"/>
    <w:rsid w:val="003D2257"/>
    <w:rsid w:val="003D5A30"/>
    <w:rsid w:val="003E1186"/>
    <w:rsid w:val="003F592F"/>
    <w:rsid w:val="004060D8"/>
    <w:rsid w:val="00411EE2"/>
    <w:rsid w:val="0044281B"/>
    <w:rsid w:val="00461E7D"/>
    <w:rsid w:val="00464CAA"/>
    <w:rsid w:val="00473927"/>
    <w:rsid w:val="004823A5"/>
    <w:rsid w:val="004A54BB"/>
    <w:rsid w:val="004C6E5D"/>
    <w:rsid w:val="004E4EAA"/>
    <w:rsid w:val="004E51DB"/>
    <w:rsid w:val="005223DF"/>
    <w:rsid w:val="00560DA1"/>
    <w:rsid w:val="00572BBF"/>
    <w:rsid w:val="00597C35"/>
    <w:rsid w:val="005B00CF"/>
    <w:rsid w:val="005D32A5"/>
    <w:rsid w:val="005E1306"/>
    <w:rsid w:val="00631042"/>
    <w:rsid w:val="00634A93"/>
    <w:rsid w:val="006421F7"/>
    <w:rsid w:val="00672EE6"/>
    <w:rsid w:val="006F49F1"/>
    <w:rsid w:val="006F6177"/>
    <w:rsid w:val="007054CA"/>
    <w:rsid w:val="00706A39"/>
    <w:rsid w:val="00716400"/>
    <w:rsid w:val="007303D3"/>
    <w:rsid w:val="007613EF"/>
    <w:rsid w:val="00784D0D"/>
    <w:rsid w:val="007C1A20"/>
    <w:rsid w:val="007E4695"/>
    <w:rsid w:val="007E4A36"/>
    <w:rsid w:val="007F4C39"/>
    <w:rsid w:val="0080456D"/>
    <w:rsid w:val="008114B4"/>
    <w:rsid w:val="008420E9"/>
    <w:rsid w:val="008727C1"/>
    <w:rsid w:val="008A3A83"/>
    <w:rsid w:val="008D486A"/>
    <w:rsid w:val="008D592E"/>
    <w:rsid w:val="00905F1B"/>
    <w:rsid w:val="00977E2F"/>
    <w:rsid w:val="009823D9"/>
    <w:rsid w:val="00990EF6"/>
    <w:rsid w:val="009A44F2"/>
    <w:rsid w:val="009D16E4"/>
    <w:rsid w:val="009D4934"/>
    <w:rsid w:val="009E199A"/>
    <w:rsid w:val="009E4B6C"/>
    <w:rsid w:val="009F0704"/>
    <w:rsid w:val="00A057EF"/>
    <w:rsid w:val="00A24BD1"/>
    <w:rsid w:val="00A30185"/>
    <w:rsid w:val="00A3276E"/>
    <w:rsid w:val="00A406C8"/>
    <w:rsid w:val="00A608AD"/>
    <w:rsid w:val="00A701D9"/>
    <w:rsid w:val="00A75A67"/>
    <w:rsid w:val="00A8236D"/>
    <w:rsid w:val="00A85C0D"/>
    <w:rsid w:val="00AC7D72"/>
    <w:rsid w:val="00AD6283"/>
    <w:rsid w:val="00AF129B"/>
    <w:rsid w:val="00B0405D"/>
    <w:rsid w:val="00B05CFC"/>
    <w:rsid w:val="00B46AF0"/>
    <w:rsid w:val="00BC4B81"/>
    <w:rsid w:val="00C01D6E"/>
    <w:rsid w:val="00C40814"/>
    <w:rsid w:val="00C72DD8"/>
    <w:rsid w:val="00CD2325"/>
    <w:rsid w:val="00CE2FFC"/>
    <w:rsid w:val="00CE35E4"/>
    <w:rsid w:val="00CF3FF8"/>
    <w:rsid w:val="00D04F61"/>
    <w:rsid w:val="00D10E1A"/>
    <w:rsid w:val="00D14C2A"/>
    <w:rsid w:val="00D26D4B"/>
    <w:rsid w:val="00D92E3D"/>
    <w:rsid w:val="00DA7F96"/>
    <w:rsid w:val="00DB14B1"/>
    <w:rsid w:val="00DF4AD6"/>
    <w:rsid w:val="00E0367D"/>
    <w:rsid w:val="00E15F3B"/>
    <w:rsid w:val="00E32E92"/>
    <w:rsid w:val="00E463C4"/>
    <w:rsid w:val="00E65721"/>
    <w:rsid w:val="00E65E89"/>
    <w:rsid w:val="00E76F4B"/>
    <w:rsid w:val="00EC12D4"/>
    <w:rsid w:val="00EE15E4"/>
    <w:rsid w:val="00EE18A8"/>
    <w:rsid w:val="00EF6478"/>
    <w:rsid w:val="00F24B10"/>
    <w:rsid w:val="00F266C6"/>
    <w:rsid w:val="00F500FF"/>
    <w:rsid w:val="00F50377"/>
    <w:rsid w:val="00F505CD"/>
    <w:rsid w:val="00FC443A"/>
    <w:rsid w:val="00FF6D40"/>
    <w:rsid w:val="1A397CAF"/>
    <w:rsid w:val="342C4B62"/>
    <w:rsid w:val="4A8D3A74"/>
    <w:rsid w:val="6B3A1B0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A5025-78CF-4966-8BBE-9CEACA6CEE63}">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Pages>
  <Words>529</Words>
  <Characters>3016</Characters>
  <Lines>25</Lines>
  <Paragraphs>7</Paragraphs>
  <TotalTime>0</TotalTime>
  <ScaleCrop>false</ScaleCrop>
  <LinksUpToDate>false</LinksUpToDate>
  <CharactersWithSpaces>3538</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2015-06-18T10:40:00Z</dcterms:created>
  <dc:creator>deeplm</dc:creator>
  <cp:lastModifiedBy>Administrator</cp:lastModifiedBy>
  <dcterms:modified xsi:type="dcterms:W3CDTF">2016-04-11T08:03:53Z</dcterms:modified>
  <cp:revision>1057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